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B1E5" w14:textId="37C75CB2" w:rsidR="00DF1D26" w:rsidRPr="009609F1" w:rsidRDefault="00DF1D26">
      <w:pPr>
        <w:pStyle w:val="Titre1"/>
        <w:spacing w:line="440" w:lineRule="atLeast"/>
        <w:rPr>
          <w:rFonts w:ascii="Times New Roman" w:hAnsi="Times New Roman"/>
          <w:b w:val="0"/>
          <w:bCs w:val="0"/>
          <w:sz w:val="22"/>
          <w:szCs w:val="22"/>
          <w:lang w:val="en-GB"/>
        </w:rPr>
      </w:pPr>
      <w:r w:rsidRPr="009609F1">
        <w:rPr>
          <w:rFonts w:ascii="Times New Roman" w:hAnsi="Times New Roman"/>
          <w:lang w:val="en-GB"/>
        </w:rPr>
        <w:t xml:space="preserve">LIST of PUBLICATIONS </w:t>
      </w:r>
      <w:r w:rsidRPr="009609F1">
        <w:rPr>
          <w:rFonts w:ascii="Times New Roman" w:hAnsi="Times New Roman"/>
          <w:lang w:val="en-GB"/>
        </w:rPr>
        <w:br/>
        <w:t xml:space="preserve">Prof. </w:t>
      </w:r>
      <w:r w:rsidRPr="009609F1">
        <w:rPr>
          <w:rFonts w:ascii="Times New Roman" w:hAnsi="Times New Roman"/>
          <w:smallCaps/>
          <w:lang w:val="en-GB"/>
        </w:rPr>
        <w:t>Pascal Pichonnaz</w:t>
      </w:r>
      <w:r w:rsidRPr="009609F1">
        <w:rPr>
          <w:rFonts w:ascii="Times New Roman" w:hAnsi="Times New Roman"/>
          <w:smallCaps/>
          <w:lang w:val="en-GB"/>
        </w:rPr>
        <w:br/>
      </w:r>
      <w:r w:rsidRPr="009609F1">
        <w:rPr>
          <w:rFonts w:ascii="Times New Roman" w:hAnsi="Times New Roman"/>
          <w:b w:val="0"/>
          <w:bCs w:val="0"/>
          <w:sz w:val="22"/>
          <w:szCs w:val="22"/>
          <w:lang w:val="en-GB"/>
        </w:rPr>
        <w:t>(for articles only since 2003)</w:t>
      </w:r>
    </w:p>
    <w:p w14:paraId="7A1B5749" w14:textId="4A149F33" w:rsidR="00DF1D26" w:rsidRPr="009609F1" w:rsidRDefault="00DF1D26">
      <w:pPr>
        <w:tabs>
          <w:tab w:val="left" w:pos="851"/>
          <w:tab w:val="left" w:pos="3119"/>
          <w:tab w:val="left" w:pos="5954"/>
        </w:tabs>
        <w:spacing w:before="60"/>
        <w:ind w:left="3119" w:hanging="3119"/>
      </w:pPr>
      <w:proofErr w:type="spellStart"/>
      <w:r w:rsidRPr="009609F1">
        <w:t>Status</w:t>
      </w:r>
      <w:proofErr w:type="spellEnd"/>
      <w:r w:rsidRPr="009609F1">
        <w:t> :</w:t>
      </w:r>
      <w:r w:rsidR="00E81A55" w:rsidRPr="009609F1">
        <w:t xml:space="preserve"> </w:t>
      </w:r>
      <w:r w:rsidR="003E1E32">
        <w:t>17 May</w:t>
      </w:r>
      <w:r w:rsidR="003304E4" w:rsidRPr="009609F1">
        <w:t xml:space="preserve"> </w:t>
      </w:r>
      <w:r w:rsidR="00127E78" w:rsidRPr="009609F1">
        <w:t>202</w:t>
      </w:r>
      <w:r w:rsidR="003304E4" w:rsidRPr="009609F1">
        <w:t>3</w:t>
      </w:r>
    </w:p>
    <w:p w14:paraId="05F07519" w14:textId="77777777" w:rsidR="00DF1D26" w:rsidRPr="009609F1" w:rsidRDefault="00DF1D26" w:rsidP="00D9665F">
      <w:pPr>
        <w:pStyle w:val="Titre4"/>
        <w:rPr>
          <w:rFonts w:ascii="Times New Roman" w:hAnsi="Times New Roman"/>
          <w:lang w:val="fr-CH"/>
        </w:rPr>
      </w:pPr>
      <w:r w:rsidRPr="009609F1">
        <w:rPr>
          <w:rFonts w:ascii="Times New Roman" w:hAnsi="Times New Roman"/>
          <w:lang w:val="fr-CH"/>
        </w:rPr>
        <w:t>Books</w:t>
      </w:r>
    </w:p>
    <w:p w14:paraId="01C518A6" w14:textId="03E3DA71" w:rsidR="002964F4" w:rsidRPr="009609F1" w:rsidRDefault="002964F4" w:rsidP="002964F4">
      <w:r w:rsidRPr="009609F1">
        <w:t>Pascal Pichonnaz, Les grands arrêts du droit des obligations, Zurich 2021 (</w:t>
      </w:r>
      <w:hyperlink r:id="rId8" w:history="1">
        <w:r w:rsidRPr="009609F1">
          <w:rPr>
            <w:rStyle w:val="Lienhypertexte"/>
          </w:rPr>
          <w:t>ISBN</w:t>
        </w:r>
      </w:hyperlink>
      <w:r w:rsidRPr="009609F1">
        <w:t xml:space="preserve"> 978-3-7255-8836-7, 709 p.).</w:t>
      </w:r>
    </w:p>
    <w:p w14:paraId="13B641F7" w14:textId="63745A9D" w:rsidR="009309C2" w:rsidRPr="009609F1" w:rsidRDefault="009309C2" w:rsidP="00AB20FC">
      <w:r w:rsidRPr="009609F1">
        <w:t xml:space="preserve">Pierre Tercier/Pascal Pichonnaz/Murat </w:t>
      </w:r>
      <w:proofErr w:type="spellStart"/>
      <w:r w:rsidRPr="009609F1">
        <w:t>Develioglu</w:t>
      </w:r>
      <w:proofErr w:type="spellEnd"/>
      <w:r w:rsidRPr="009609F1">
        <w:t xml:space="preserve">, </w:t>
      </w:r>
      <w:proofErr w:type="spellStart"/>
      <w:r w:rsidRPr="009609F1">
        <w:rPr>
          <w:i/>
        </w:rPr>
        <w:t>Borçlar</w:t>
      </w:r>
      <w:proofErr w:type="spellEnd"/>
      <w:r w:rsidRPr="009609F1">
        <w:rPr>
          <w:i/>
        </w:rPr>
        <w:t xml:space="preserve"> </w:t>
      </w:r>
      <w:proofErr w:type="spellStart"/>
      <w:r w:rsidRPr="009609F1">
        <w:rPr>
          <w:i/>
        </w:rPr>
        <w:t>Hukuku</w:t>
      </w:r>
      <w:proofErr w:type="spellEnd"/>
      <w:r w:rsidRPr="009609F1">
        <w:rPr>
          <w:i/>
        </w:rPr>
        <w:t xml:space="preserve">, </w:t>
      </w:r>
      <w:proofErr w:type="spellStart"/>
      <w:r w:rsidRPr="009609F1">
        <w:rPr>
          <w:i/>
        </w:rPr>
        <w:t>Genel</w:t>
      </w:r>
      <w:proofErr w:type="spellEnd"/>
      <w:r w:rsidRPr="009609F1">
        <w:rPr>
          <w:i/>
        </w:rPr>
        <w:t xml:space="preserve"> </w:t>
      </w:r>
      <w:proofErr w:type="spellStart"/>
      <w:r w:rsidRPr="009609F1">
        <w:rPr>
          <w:i/>
        </w:rPr>
        <w:t>Hükümler</w:t>
      </w:r>
      <w:proofErr w:type="spellEnd"/>
      <w:r w:rsidRPr="009609F1">
        <w:t>, 2</w:t>
      </w:r>
      <w:r w:rsidRPr="009609F1">
        <w:rPr>
          <w:vertAlign w:val="superscript"/>
        </w:rPr>
        <w:t>e</w:t>
      </w:r>
      <w:r w:rsidRPr="009609F1">
        <w:t xml:space="preserve"> éd., Istanbul 2020 (ISBN 978-6-2578-9977-2 ; 702 p.).</w:t>
      </w:r>
    </w:p>
    <w:p w14:paraId="389DF561" w14:textId="1BCE999C" w:rsidR="009309C2" w:rsidRPr="009609F1" w:rsidRDefault="009309C2" w:rsidP="009309C2">
      <w:r w:rsidRPr="009609F1">
        <w:t xml:space="preserve">Pascal Pichonnaz, </w:t>
      </w:r>
      <w:r w:rsidRPr="009609F1">
        <w:rPr>
          <w:i/>
          <w:iCs/>
        </w:rPr>
        <w:t>Les fondements romains du droit privé</w:t>
      </w:r>
      <w:r w:rsidRPr="009609F1">
        <w:t>, 2</w:t>
      </w:r>
      <w:r w:rsidRPr="009609F1">
        <w:rPr>
          <w:vertAlign w:val="superscript"/>
        </w:rPr>
        <w:t>e</w:t>
      </w:r>
      <w:r w:rsidRPr="009609F1">
        <w:t xml:space="preserve"> éd., Zurich 2020 (</w:t>
      </w:r>
      <w:hyperlink r:id="rId9" w:history="1">
        <w:r w:rsidRPr="009609F1">
          <w:rPr>
            <w:rStyle w:val="Lienhypertexte"/>
          </w:rPr>
          <w:t>ISBN</w:t>
        </w:r>
      </w:hyperlink>
      <w:r w:rsidRPr="009609F1">
        <w:t xml:space="preserve"> </w:t>
      </w:r>
      <w:r w:rsidR="006D3E85" w:rsidRPr="009609F1">
        <w:t>978-3-7255-8771-1</w:t>
      </w:r>
      <w:r w:rsidRPr="009609F1">
        <w:t>) (716 p.).</w:t>
      </w:r>
    </w:p>
    <w:p w14:paraId="00810B02" w14:textId="72A5995A" w:rsidR="00C85F53" w:rsidRPr="009609F1" w:rsidRDefault="00C85F53" w:rsidP="009054C7">
      <w:pPr>
        <w:rPr>
          <w:bCs/>
          <w:kern w:val="36"/>
        </w:rPr>
      </w:pPr>
      <w:r w:rsidRPr="009609F1">
        <w:t xml:space="preserve">Pierre Tercier/Pascal Pichonnaz, </w:t>
      </w:r>
      <w:r w:rsidRPr="009609F1">
        <w:rPr>
          <w:i/>
          <w:iCs/>
        </w:rPr>
        <w:t>Le droit des obligations</w:t>
      </w:r>
      <w:r w:rsidRPr="009609F1">
        <w:t>, 6</w:t>
      </w:r>
      <w:r w:rsidRPr="009609F1">
        <w:rPr>
          <w:vertAlign w:val="superscript"/>
        </w:rPr>
        <w:t>e</w:t>
      </w:r>
      <w:r w:rsidRPr="009609F1">
        <w:t xml:space="preserve"> éd., Zurich 2019 (</w:t>
      </w:r>
      <w:hyperlink r:id="rId10" w:history="1">
        <w:r w:rsidRPr="009609F1">
          <w:rPr>
            <w:rStyle w:val="Lienhypertexte"/>
            <w:color w:val="000000" w:themeColor="text1"/>
          </w:rPr>
          <w:t>ISBN</w:t>
        </w:r>
      </w:hyperlink>
      <w:r w:rsidRPr="009609F1">
        <w:rPr>
          <w:rStyle w:val="Titre1Car"/>
          <w:color w:val="000000" w:themeColor="text1"/>
        </w:rPr>
        <w:t xml:space="preserve"> </w:t>
      </w:r>
      <w:r w:rsidRPr="009609F1">
        <w:t>978-3-7255-8675-2) (XXII-527 p.)</w:t>
      </w:r>
    </w:p>
    <w:p w14:paraId="46BF3D4C" w14:textId="30CB40C8" w:rsidR="00044F3A" w:rsidRPr="009609F1" w:rsidRDefault="00044F3A" w:rsidP="009054C7">
      <w:r w:rsidRPr="009609F1">
        <w:rPr>
          <w:bCs/>
          <w:kern w:val="36"/>
        </w:rPr>
        <w:t xml:space="preserve">Jean-Philippe </w:t>
      </w:r>
      <w:r w:rsidRPr="009609F1">
        <w:t>Dunand</w:t>
      </w:r>
      <w:r w:rsidRPr="009609F1">
        <w:rPr>
          <w:bCs/>
          <w:kern w:val="36"/>
        </w:rPr>
        <w:t xml:space="preserve">/Pascal Pichonnaz, </w:t>
      </w:r>
      <w:r w:rsidRPr="009609F1">
        <w:rPr>
          <w:bCs/>
          <w:i/>
          <w:kern w:val="36"/>
        </w:rPr>
        <w:t>Le droit romain de A à Z</w:t>
      </w:r>
      <w:r w:rsidRPr="009609F1">
        <w:t xml:space="preserve">, collection Quid Iuris, vol. 24, édition </w:t>
      </w:r>
      <w:proofErr w:type="spellStart"/>
      <w:r w:rsidRPr="009609F1">
        <w:t>Schulthess</w:t>
      </w:r>
      <w:proofErr w:type="spellEnd"/>
      <w:r w:rsidRPr="009609F1">
        <w:t xml:space="preserve">, Zurich 2018 (194 pages) </w:t>
      </w:r>
      <w:hyperlink r:id="rId11" w:history="1">
        <w:r w:rsidRPr="009609F1">
          <w:rPr>
            <w:rStyle w:val="Lienhypertexte"/>
            <w:color w:val="000000" w:themeColor="text1"/>
          </w:rPr>
          <w:t>ISBN</w:t>
        </w:r>
      </w:hyperlink>
    </w:p>
    <w:p w14:paraId="74C8F102" w14:textId="2712DA65" w:rsidR="00066846" w:rsidRPr="009609F1" w:rsidRDefault="00066846" w:rsidP="00066846">
      <w:r w:rsidRPr="009609F1">
        <w:t xml:space="preserve">Vincent </w:t>
      </w:r>
      <w:proofErr w:type="spellStart"/>
      <w:r w:rsidRPr="009609F1">
        <w:t>Martenet</w:t>
      </w:r>
      <w:proofErr w:type="spellEnd"/>
      <w:r w:rsidRPr="009609F1">
        <w:t xml:space="preserve">/Pascal Pichonnaz, Commentaire romand de la Loi contre la concurrence déloyale (LCD), Bâle 2017 (645p.) </w:t>
      </w:r>
      <w:hyperlink r:id="rId12" w:history="1">
        <w:r w:rsidRPr="009609F1">
          <w:rPr>
            <w:rStyle w:val="Lienhypertexte"/>
            <w:color w:val="auto"/>
          </w:rPr>
          <w:t>ISBN</w:t>
        </w:r>
      </w:hyperlink>
    </w:p>
    <w:p w14:paraId="5BD2CB04" w14:textId="77777777" w:rsidR="002879D4" w:rsidRPr="009609F1" w:rsidRDefault="002879D4" w:rsidP="002879D4">
      <w:pPr>
        <w:rPr>
          <w:rStyle w:val="Lienhypertexte"/>
          <w:color w:val="auto"/>
        </w:rPr>
      </w:pPr>
      <w:r w:rsidRPr="009609F1">
        <w:t xml:space="preserve">Pascal Pichonnaz/Benedict </w:t>
      </w:r>
      <w:proofErr w:type="spellStart"/>
      <w:r w:rsidRPr="009609F1">
        <w:t>Foëx</w:t>
      </w:r>
      <w:proofErr w:type="spellEnd"/>
      <w:r w:rsidRPr="009609F1">
        <w:t xml:space="preserve">/Denis </w:t>
      </w:r>
      <w:proofErr w:type="spellStart"/>
      <w:r w:rsidRPr="009609F1">
        <w:t>Piotet</w:t>
      </w:r>
      <w:proofErr w:type="spellEnd"/>
      <w:r w:rsidRPr="009609F1">
        <w:t xml:space="preserve"> (édit.), Commentaire romand du Code civil II, Art. 457-977 CC, Art. 1-61 Tit. fin. CC, Bâle 2016 (XLII+3307p.) </w:t>
      </w:r>
      <w:hyperlink r:id="rId13" w:history="1">
        <w:r w:rsidRPr="009609F1">
          <w:rPr>
            <w:rStyle w:val="Lienhypertexte"/>
            <w:color w:val="auto"/>
          </w:rPr>
          <w:t>ISBN</w:t>
        </w:r>
      </w:hyperlink>
    </w:p>
    <w:p w14:paraId="40C34ADE" w14:textId="77777777" w:rsidR="002B730D" w:rsidRPr="009609F1" w:rsidRDefault="002B730D" w:rsidP="002879D4">
      <w:r w:rsidRPr="009609F1">
        <w:t xml:space="preserve">Pierre Tercier/Pascal Pichonnaz/Murat </w:t>
      </w:r>
      <w:proofErr w:type="spellStart"/>
      <w:r w:rsidRPr="009609F1">
        <w:t>Develioglu</w:t>
      </w:r>
      <w:proofErr w:type="spellEnd"/>
      <w:r w:rsidRPr="009609F1">
        <w:t xml:space="preserve">, </w:t>
      </w:r>
      <w:proofErr w:type="spellStart"/>
      <w:r w:rsidRPr="009609F1">
        <w:rPr>
          <w:i/>
        </w:rPr>
        <w:t>Borçlar</w:t>
      </w:r>
      <w:proofErr w:type="spellEnd"/>
      <w:r w:rsidRPr="009609F1">
        <w:rPr>
          <w:i/>
        </w:rPr>
        <w:t xml:space="preserve"> </w:t>
      </w:r>
      <w:proofErr w:type="spellStart"/>
      <w:r w:rsidRPr="009609F1">
        <w:rPr>
          <w:i/>
        </w:rPr>
        <w:t>Hukuku</w:t>
      </w:r>
      <w:proofErr w:type="spellEnd"/>
      <w:r w:rsidRPr="009609F1">
        <w:rPr>
          <w:i/>
        </w:rPr>
        <w:t xml:space="preserve">, </w:t>
      </w:r>
      <w:proofErr w:type="spellStart"/>
      <w:r w:rsidRPr="009609F1">
        <w:rPr>
          <w:i/>
        </w:rPr>
        <w:t>Genel</w:t>
      </w:r>
      <w:proofErr w:type="spellEnd"/>
      <w:r w:rsidRPr="009609F1">
        <w:rPr>
          <w:i/>
        </w:rPr>
        <w:t xml:space="preserve"> </w:t>
      </w:r>
      <w:proofErr w:type="spellStart"/>
      <w:r w:rsidRPr="009609F1">
        <w:rPr>
          <w:i/>
        </w:rPr>
        <w:t>Hükümler</w:t>
      </w:r>
      <w:proofErr w:type="spellEnd"/>
      <w:r w:rsidRPr="009609F1">
        <w:t>, Istanbul 2016 (636 p.).</w:t>
      </w:r>
    </w:p>
    <w:p w14:paraId="4F27DC8F" w14:textId="05CC5E26" w:rsidR="00F42878" w:rsidRPr="009609F1" w:rsidRDefault="00DF1D26" w:rsidP="00F42878">
      <w:pPr>
        <w:rPr>
          <w:lang w:val="en-US"/>
        </w:rPr>
      </w:pPr>
      <w:r w:rsidRPr="009609F1">
        <w:rPr>
          <w:lang w:val="en-US"/>
        </w:rPr>
        <w:t xml:space="preserve">Pascal Pichonnaz/Louise </w:t>
      </w:r>
      <w:proofErr w:type="spellStart"/>
      <w:r w:rsidRPr="009609F1">
        <w:rPr>
          <w:lang w:val="en-US"/>
        </w:rPr>
        <w:t>Gullifer</w:t>
      </w:r>
      <w:proofErr w:type="spellEnd"/>
      <w:r w:rsidRPr="009609F1">
        <w:rPr>
          <w:lang w:val="en-US"/>
        </w:rPr>
        <w:t xml:space="preserve">, </w:t>
      </w:r>
      <w:r w:rsidRPr="009609F1">
        <w:rPr>
          <w:i/>
          <w:lang w:val="en-US"/>
        </w:rPr>
        <w:t>Set-off in Arbitration and Commercial Transactions</w:t>
      </w:r>
      <w:r w:rsidRPr="009609F1">
        <w:rPr>
          <w:lang w:val="en-US"/>
        </w:rPr>
        <w:t>, Oxford 2014, 480 p. (</w:t>
      </w:r>
      <w:r w:rsidRPr="009609F1">
        <w:rPr>
          <w:i/>
          <w:lang w:val="en-GB"/>
        </w:rPr>
        <w:t xml:space="preserve">Rec. Corinne Zellweger-Gutknecht, </w:t>
      </w:r>
      <w:r w:rsidRPr="009609F1">
        <w:rPr>
          <w:lang w:val="en-GB"/>
        </w:rPr>
        <w:t>RDS 2015 I 215-217</w:t>
      </w:r>
      <w:r w:rsidR="00F42878" w:rsidRPr="009609F1">
        <w:rPr>
          <w:lang w:val="en-GB"/>
        </w:rPr>
        <w:t xml:space="preserve">; </w:t>
      </w:r>
      <w:r w:rsidR="00F42878" w:rsidRPr="009609F1">
        <w:rPr>
          <w:i/>
          <w:lang w:val="en-GB"/>
        </w:rPr>
        <w:t xml:space="preserve">Rec. </w:t>
      </w:r>
      <w:proofErr w:type="spellStart"/>
      <w:r w:rsidR="00F42878" w:rsidRPr="009609F1">
        <w:rPr>
          <w:i/>
          <w:lang w:val="en-US"/>
        </w:rPr>
        <w:t>Dalhuisen</w:t>
      </w:r>
      <w:proofErr w:type="spellEnd"/>
      <w:r w:rsidR="00F42878" w:rsidRPr="009609F1">
        <w:rPr>
          <w:i/>
          <w:lang w:val="en-US"/>
        </w:rPr>
        <w:t xml:space="preserve">, </w:t>
      </w:r>
      <w:proofErr w:type="spellStart"/>
      <w:r w:rsidR="00F42878" w:rsidRPr="009609F1">
        <w:rPr>
          <w:i/>
          <w:lang w:val="en-US"/>
        </w:rPr>
        <w:t>Jh</w:t>
      </w:r>
      <w:proofErr w:type="spellEnd"/>
      <w:r w:rsidR="00F42878" w:rsidRPr="009609F1">
        <w:rPr>
          <w:i/>
          <w:lang w:val="en-US"/>
        </w:rPr>
        <w:t xml:space="preserve">., </w:t>
      </w:r>
      <w:r w:rsidR="00F42878" w:rsidRPr="009609F1">
        <w:rPr>
          <w:lang w:val="en-US"/>
        </w:rPr>
        <w:t>King's Law Journal, 02 January 2015, Vol. 26(1), p. 151-156).</w:t>
      </w:r>
    </w:p>
    <w:p w14:paraId="126514E7" w14:textId="77777777" w:rsidR="00DF1D26" w:rsidRPr="00925FDE" w:rsidRDefault="00DF1D26" w:rsidP="004B1CD0">
      <w:pPr>
        <w:rPr>
          <w:lang w:val="en-GB"/>
        </w:rPr>
      </w:pPr>
      <w:r w:rsidRPr="00925FDE">
        <w:rPr>
          <w:lang w:val="en-GB"/>
        </w:rPr>
        <w:t xml:space="preserve">Pierre </w:t>
      </w:r>
      <w:proofErr w:type="spellStart"/>
      <w:r w:rsidRPr="00925FDE">
        <w:rPr>
          <w:lang w:val="en-GB"/>
        </w:rPr>
        <w:t>Tercier</w:t>
      </w:r>
      <w:proofErr w:type="spellEnd"/>
      <w:r w:rsidRPr="00925FDE">
        <w:rPr>
          <w:lang w:val="en-GB"/>
        </w:rPr>
        <w:t xml:space="preserve">/Pascal Pichonnaz, </w:t>
      </w:r>
      <w:r w:rsidRPr="00925FDE">
        <w:rPr>
          <w:i/>
          <w:iCs/>
          <w:lang w:val="en-GB"/>
        </w:rPr>
        <w:t>Le droit des obligations</w:t>
      </w:r>
      <w:r w:rsidRPr="00925FDE">
        <w:rPr>
          <w:lang w:val="en-GB"/>
        </w:rPr>
        <w:t>, 5</w:t>
      </w:r>
      <w:r w:rsidRPr="00925FDE">
        <w:rPr>
          <w:vertAlign w:val="superscript"/>
          <w:lang w:val="en-GB"/>
        </w:rPr>
        <w:t>e</w:t>
      </w:r>
      <w:r w:rsidRPr="00925FDE">
        <w:rPr>
          <w:lang w:val="en-GB"/>
        </w:rPr>
        <w:t xml:space="preserve"> </w:t>
      </w:r>
      <w:proofErr w:type="spellStart"/>
      <w:r w:rsidRPr="00925FDE">
        <w:rPr>
          <w:lang w:val="en-GB"/>
        </w:rPr>
        <w:t>éd</w:t>
      </w:r>
      <w:proofErr w:type="spellEnd"/>
      <w:r w:rsidRPr="00925FDE">
        <w:rPr>
          <w:lang w:val="en-GB"/>
        </w:rPr>
        <w:t>., Genève/Zurich 2012, XXII + 467 p.</w:t>
      </w:r>
    </w:p>
    <w:p w14:paraId="4ADF9192" w14:textId="77777777" w:rsidR="00DF1D26" w:rsidRPr="009609F1" w:rsidRDefault="00DF1D26" w:rsidP="00CD0B3E">
      <w:r w:rsidRPr="009609F1">
        <w:t xml:space="preserve">Pascal Pichonnaz/Bénédict </w:t>
      </w:r>
      <w:proofErr w:type="spellStart"/>
      <w:r w:rsidRPr="009609F1">
        <w:t>Foëx</w:t>
      </w:r>
      <w:proofErr w:type="spellEnd"/>
      <w:r w:rsidRPr="009609F1">
        <w:t xml:space="preserve"> (édit.), </w:t>
      </w:r>
      <w:r w:rsidRPr="009609F1">
        <w:rPr>
          <w:bCs/>
          <w:i/>
        </w:rPr>
        <w:t>Commentaire romand du Code civil I, Art. 1-359 CC</w:t>
      </w:r>
      <w:r w:rsidRPr="009609F1">
        <w:t xml:space="preserve">, Bâle 2010 (2143 p.), avec des commentaires par Pascal Pichonnaz des </w:t>
      </w:r>
      <w:r w:rsidRPr="009609F1">
        <w:rPr>
          <w:rStyle w:val="Accentuation"/>
          <w:iCs/>
        </w:rPr>
        <w:t>art. 122-124 CC</w:t>
      </w:r>
      <w:r w:rsidRPr="009609F1">
        <w:t xml:space="preserve"> (Prévoyance professionnelle), </w:t>
      </w:r>
      <w:r w:rsidRPr="009609F1">
        <w:rPr>
          <w:rStyle w:val="Accentuation"/>
          <w:iCs/>
        </w:rPr>
        <w:t>art. 125-130 CC</w:t>
      </w:r>
      <w:r w:rsidRPr="009609F1">
        <w:t xml:space="preserve"> (Contributions d’entretien après divorce), </w:t>
      </w:r>
      <w:r w:rsidRPr="009609F1">
        <w:rPr>
          <w:rStyle w:val="Accentuation"/>
          <w:iCs/>
        </w:rPr>
        <w:t>art. 140-143 CC</w:t>
      </w:r>
      <w:r w:rsidRPr="009609F1">
        <w:t xml:space="preserve"> (Conventions), </w:t>
      </w:r>
      <w:r w:rsidRPr="009609F1">
        <w:rPr>
          <w:rStyle w:val="Accentuation"/>
          <w:iCs/>
        </w:rPr>
        <w:t>art. 163-165 CC</w:t>
      </w:r>
      <w:r w:rsidRPr="009609F1">
        <w:t xml:space="preserve"> (Entretien de la famille), in. Pascal Pichonnaz/Bénédict </w:t>
      </w:r>
      <w:proofErr w:type="spellStart"/>
      <w:r w:rsidRPr="009609F1">
        <w:t>Foëx</w:t>
      </w:r>
      <w:proofErr w:type="spellEnd"/>
      <w:r w:rsidRPr="009609F1">
        <w:t xml:space="preserve"> (édit.), Commentaire romand du Code civil I, Art. 1-359 CC, Bâle 2010, p. 830-882, p. 882-962, p. 1050-1083, p. 1156-1186. </w:t>
      </w:r>
    </w:p>
    <w:p w14:paraId="7DE07BF5" w14:textId="77777777" w:rsidR="00DF1D26" w:rsidRPr="009609F1" w:rsidRDefault="00DF1D26">
      <w:r w:rsidRPr="009609F1">
        <w:t xml:space="preserve">Pascal Pichonnaz/Nicolas </w:t>
      </w:r>
      <w:proofErr w:type="spellStart"/>
      <w:r w:rsidRPr="009609F1">
        <w:t>Kuonen</w:t>
      </w:r>
      <w:proofErr w:type="spellEnd"/>
      <w:r w:rsidRPr="009609F1">
        <w:t xml:space="preserve"> (édit.), </w:t>
      </w:r>
      <w:r w:rsidRPr="009609F1">
        <w:rPr>
          <w:i/>
          <w:iCs/>
        </w:rPr>
        <w:t xml:space="preserve">Exercices en droit de la famille, Cas et propositions de solutions, </w:t>
      </w:r>
      <w:r w:rsidRPr="009609F1">
        <w:t>Genève/Zurich/Bâle 2010, XXIX +243 p.</w:t>
      </w:r>
    </w:p>
    <w:p w14:paraId="280051C1" w14:textId="77777777" w:rsidR="00DF1D26" w:rsidRPr="009609F1" w:rsidRDefault="00DF1D26">
      <w:r w:rsidRPr="009609F1">
        <w:t xml:space="preserve">Jean-Philippe Dunand/ Pascal Pichonnaz, </w:t>
      </w:r>
      <w:r w:rsidRPr="009609F1">
        <w:rPr>
          <w:i/>
          <w:iCs/>
        </w:rPr>
        <w:t xml:space="preserve">Lexique de droit romain, </w:t>
      </w:r>
      <w:r w:rsidRPr="009609F1">
        <w:t>2</w:t>
      </w:r>
      <w:r w:rsidRPr="009609F1">
        <w:rPr>
          <w:vertAlign w:val="superscript"/>
        </w:rPr>
        <w:t>e</w:t>
      </w:r>
      <w:r w:rsidRPr="009609F1">
        <w:t xml:space="preserve"> éd., Zurich/Bruxelles 2010, IX-175 p. </w:t>
      </w:r>
    </w:p>
    <w:p w14:paraId="2F4D1462" w14:textId="77777777" w:rsidR="00DF1D26" w:rsidRPr="009609F1" w:rsidRDefault="00DF1D26">
      <w:pPr>
        <w:rPr>
          <w:i/>
          <w:iCs/>
          <w:lang w:val="bg-BG"/>
        </w:rPr>
      </w:pPr>
      <w:r w:rsidRPr="009609F1">
        <w:lastRenderedPageBreak/>
        <w:t xml:space="preserve">Jean-Philippe Dunand/ Pascal Pichonnaz, </w:t>
      </w:r>
      <w:r w:rsidRPr="009609F1">
        <w:rPr>
          <w:rStyle w:val="Accentuation"/>
          <w:iCs/>
        </w:rPr>
        <w:t>Lexique de droit romain</w:t>
      </w:r>
      <w:r w:rsidRPr="009609F1">
        <w:rPr>
          <w:rStyle w:val="Accentuation"/>
          <w:i w:val="0"/>
        </w:rPr>
        <w:t xml:space="preserve">, traduit en bulgare : </w:t>
      </w:r>
      <w:hyperlink r:id="rId14" w:history="1">
        <w:r w:rsidRPr="009609F1">
          <w:rPr>
            <w:lang w:val="bg-BG" w:eastAsia="fr-CH"/>
          </w:rPr>
          <w:t xml:space="preserve">Жан-Филип </w:t>
        </w:r>
        <w:proofErr w:type="spellStart"/>
        <w:proofErr w:type="gramStart"/>
        <w:r w:rsidRPr="009609F1">
          <w:rPr>
            <w:lang w:val="bg-BG" w:eastAsia="fr-CH"/>
          </w:rPr>
          <w:t>Дюнан</w:t>
        </w:r>
        <w:proofErr w:type="spellEnd"/>
        <w:r w:rsidRPr="009609F1">
          <w:rPr>
            <w:lang w:val="bg-BG" w:eastAsia="fr-CH"/>
          </w:rPr>
          <w:t>;</w:t>
        </w:r>
        <w:proofErr w:type="gramEnd"/>
        <w:r w:rsidRPr="009609F1">
          <w:rPr>
            <w:lang w:val="bg-BG" w:eastAsia="fr-CH"/>
          </w:rPr>
          <w:t xml:space="preserve"> Паскал </w:t>
        </w:r>
        <w:proofErr w:type="spellStart"/>
        <w:r w:rsidRPr="009609F1">
          <w:rPr>
            <w:lang w:val="bg-BG" w:eastAsia="fr-CH"/>
          </w:rPr>
          <w:t>Пишона</w:t>
        </w:r>
        <w:proofErr w:type="spellEnd"/>
      </w:hyperlink>
      <w:r w:rsidRPr="009609F1">
        <w:rPr>
          <w:lang w:val="bg-BG" w:eastAsia="fr-CH"/>
        </w:rPr>
        <w:t> </w:t>
      </w:r>
      <w:r w:rsidRPr="009609F1">
        <w:rPr>
          <w:lang w:eastAsia="fr-CH"/>
        </w:rPr>
        <w:t xml:space="preserve">; </w:t>
      </w:r>
      <w:r w:rsidRPr="009609F1">
        <w:rPr>
          <w:spacing w:val="-15"/>
          <w:kern w:val="36"/>
          <w:lang w:val="bg-BG" w:eastAsia="fr-CH"/>
        </w:rPr>
        <w:t>Римско право. Речник на основните термини, é</w:t>
      </w:r>
      <w:r w:rsidRPr="009609F1">
        <w:rPr>
          <w:spacing w:val="-15"/>
          <w:kern w:val="36"/>
          <w:lang w:eastAsia="fr-CH"/>
        </w:rPr>
        <w:t>d</w:t>
      </w:r>
      <w:r w:rsidRPr="009609F1">
        <w:rPr>
          <w:spacing w:val="-15"/>
          <w:kern w:val="36"/>
          <w:lang w:val="bg-BG" w:eastAsia="fr-CH"/>
        </w:rPr>
        <w:t xml:space="preserve">. </w:t>
      </w:r>
      <w:hyperlink r:id="rId15" w:tooltip="Сиела" w:history="1">
        <w:proofErr w:type="spellStart"/>
        <w:r w:rsidRPr="009609F1">
          <w:rPr>
            <w:lang w:val="bg-BG" w:eastAsia="fr-CH"/>
          </w:rPr>
          <w:t>Сиела</w:t>
        </w:r>
        <w:proofErr w:type="spellEnd"/>
      </w:hyperlink>
      <w:r w:rsidRPr="009609F1">
        <w:rPr>
          <w:lang w:val="bg-BG" w:eastAsia="fr-CH"/>
        </w:rPr>
        <w:t>, 2</w:t>
      </w:r>
      <w:r w:rsidRPr="009609F1">
        <w:rPr>
          <w:vertAlign w:val="superscript"/>
          <w:lang w:eastAsia="fr-CH"/>
        </w:rPr>
        <w:t>e</w:t>
      </w:r>
      <w:r w:rsidRPr="009609F1">
        <w:rPr>
          <w:lang w:val="bg-BG" w:eastAsia="fr-CH"/>
        </w:rPr>
        <w:t xml:space="preserve"> é</w:t>
      </w:r>
      <w:r w:rsidRPr="009609F1">
        <w:rPr>
          <w:lang w:eastAsia="fr-CH"/>
        </w:rPr>
        <w:t>d</w:t>
      </w:r>
      <w:r w:rsidRPr="009609F1">
        <w:rPr>
          <w:lang w:val="bg-BG" w:eastAsia="fr-CH"/>
        </w:rPr>
        <w:t xml:space="preserve">., </w:t>
      </w:r>
      <w:r w:rsidRPr="009609F1">
        <w:rPr>
          <w:lang w:eastAsia="fr-CH"/>
        </w:rPr>
        <w:t>Sofia</w:t>
      </w:r>
      <w:r w:rsidRPr="009609F1">
        <w:rPr>
          <w:lang w:val="bg-BG" w:eastAsia="fr-CH"/>
        </w:rPr>
        <w:t xml:space="preserve"> 2010.</w:t>
      </w:r>
    </w:p>
    <w:p w14:paraId="3B13C114" w14:textId="77777777" w:rsidR="00DF1D26" w:rsidRPr="009609F1" w:rsidRDefault="00DF1D26">
      <w:pPr>
        <w:rPr>
          <w:lang w:val="bg-BG"/>
        </w:rPr>
      </w:pPr>
      <w:r w:rsidRPr="009609F1">
        <w:t>Pascal</w:t>
      </w:r>
      <w:r w:rsidRPr="009609F1">
        <w:rPr>
          <w:lang w:val="bg-BG"/>
        </w:rPr>
        <w:t xml:space="preserve"> </w:t>
      </w:r>
      <w:r w:rsidRPr="009609F1">
        <w:t>Pichonnaz</w:t>
      </w:r>
      <w:r w:rsidRPr="009609F1">
        <w:rPr>
          <w:lang w:val="bg-BG"/>
        </w:rPr>
        <w:t xml:space="preserve">, </w:t>
      </w:r>
      <w:r w:rsidRPr="009609F1">
        <w:rPr>
          <w:i/>
          <w:iCs/>
        </w:rPr>
        <w:t>Les</w:t>
      </w:r>
      <w:r w:rsidRPr="009609F1">
        <w:rPr>
          <w:i/>
          <w:iCs/>
          <w:lang w:val="bg-BG"/>
        </w:rPr>
        <w:t xml:space="preserve"> </w:t>
      </w:r>
      <w:r w:rsidRPr="009609F1">
        <w:rPr>
          <w:i/>
          <w:iCs/>
        </w:rPr>
        <w:t>fondements</w:t>
      </w:r>
      <w:r w:rsidRPr="009609F1">
        <w:rPr>
          <w:i/>
          <w:iCs/>
          <w:lang w:val="bg-BG"/>
        </w:rPr>
        <w:t xml:space="preserve"> </w:t>
      </w:r>
      <w:r w:rsidRPr="009609F1">
        <w:rPr>
          <w:i/>
          <w:iCs/>
        </w:rPr>
        <w:t>romains</w:t>
      </w:r>
      <w:r w:rsidRPr="009609F1">
        <w:rPr>
          <w:i/>
          <w:iCs/>
          <w:lang w:val="bg-BG"/>
        </w:rPr>
        <w:t xml:space="preserve"> </w:t>
      </w:r>
      <w:r w:rsidRPr="009609F1">
        <w:rPr>
          <w:i/>
          <w:iCs/>
        </w:rPr>
        <w:t>du</w:t>
      </w:r>
      <w:r w:rsidRPr="009609F1">
        <w:rPr>
          <w:i/>
          <w:iCs/>
          <w:lang w:val="bg-BG"/>
        </w:rPr>
        <w:t xml:space="preserve"> </w:t>
      </w:r>
      <w:r w:rsidRPr="009609F1">
        <w:rPr>
          <w:i/>
          <w:iCs/>
        </w:rPr>
        <w:t>droit</w:t>
      </w:r>
      <w:r w:rsidRPr="009609F1">
        <w:rPr>
          <w:i/>
          <w:iCs/>
          <w:lang w:val="bg-BG"/>
        </w:rPr>
        <w:t xml:space="preserve"> </w:t>
      </w:r>
      <w:proofErr w:type="spellStart"/>
      <w:r w:rsidRPr="009609F1">
        <w:rPr>
          <w:i/>
          <w:iCs/>
        </w:rPr>
        <w:t>priv</w:t>
      </w:r>
      <w:proofErr w:type="spellEnd"/>
      <w:r w:rsidRPr="009609F1">
        <w:rPr>
          <w:i/>
          <w:iCs/>
          <w:lang w:val="bg-BG"/>
        </w:rPr>
        <w:t>é</w:t>
      </w:r>
      <w:r w:rsidRPr="009609F1">
        <w:rPr>
          <w:lang w:val="bg-BG"/>
        </w:rPr>
        <w:t xml:space="preserve">, </w:t>
      </w:r>
      <w:r w:rsidRPr="009609F1">
        <w:t>Zurich</w:t>
      </w:r>
      <w:r w:rsidRPr="009609F1">
        <w:rPr>
          <w:lang w:val="bg-BG"/>
        </w:rPr>
        <w:t>/</w:t>
      </w:r>
      <w:r w:rsidRPr="009609F1">
        <w:t>Paris</w:t>
      </w:r>
      <w:r w:rsidRPr="009609F1">
        <w:rPr>
          <w:lang w:val="bg-BG"/>
        </w:rPr>
        <w:t xml:space="preserve"> 2009, 610 </w:t>
      </w:r>
      <w:r w:rsidRPr="009609F1">
        <w:t>p</w:t>
      </w:r>
      <w:r w:rsidRPr="009609F1">
        <w:rPr>
          <w:lang w:val="bg-BG"/>
        </w:rPr>
        <w:t>.</w:t>
      </w:r>
    </w:p>
    <w:p w14:paraId="7FE2EF0F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 xml:space="preserve">La </w:t>
      </w:r>
      <w:proofErr w:type="spellStart"/>
      <w:r w:rsidRPr="009609F1">
        <w:rPr>
          <w:i/>
          <w:iCs/>
        </w:rPr>
        <w:t>LPart</w:t>
      </w:r>
      <w:proofErr w:type="spellEnd"/>
      <w:r w:rsidRPr="009609F1">
        <w:rPr>
          <w:i/>
          <w:iCs/>
        </w:rPr>
        <w:t xml:space="preserve"> et le régime partenarial, conférence du 22 juin 2006</w:t>
      </w:r>
      <w:r w:rsidRPr="009609F1">
        <w:t>,</w:t>
      </w:r>
      <w:r w:rsidRPr="009609F1">
        <w:rPr>
          <w:i/>
          <w:iCs/>
        </w:rPr>
        <w:t xml:space="preserve"> </w:t>
      </w:r>
      <w:r w:rsidRPr="009609F1">
        <w:t>publiée par ICONE, Institut de consultation notariale, Bulle 2006, 36 p.</w:t>
      </w:r>
    </w:p>
    <w:p w14:paraId="3FFA07A3" w14:textId="77777777" w:rsidR="00DF1D26" w:rsidRPr="009609F1" w:rsidRDefault="00DF1D26">
      <w:r w:rsidRPr="009609F1">
        <w:t xml:space="preserve">Jean-Philippe Dunand/ Pascal Pichonnaz, </w:t>
      </w:r>
      <w:r w:rsidRPr="009609F1">
        <w:rPr>
          <w:rStyle w:val="Accentuation"/>
          <w:iCs/>
        </w:rPr>
        <w:t>Lexique de droit romain</w:t>
      </w:r>
      <w:r w:rsidRPr="009609F1">
        <w:t xml:space="preserve"> (РИMCKO </w:t>
      </w:r>
      <w:r w:rsidRPr="009609F1">
        <w:rPr>
          <w:rStyle w:val="clr"/>
        </w:rPr>
        <w:t>ПРАВО</w:t>
      </w:r>
      <w:r w:rsidRPr="009609F1">
        <w:t xml:space="preserve">, traduction bulgare, </w:t>
      </w:r>
      <w:proofErr w:type="spellStart"/>
      <w:r w:rsidRPr="009609F1">
        <w:t>Malina</w:t>
      </w:r>
      <w:proofErr w:type="spellEnd"/>
      <w:r w:rsidRPr="009609F1">
        <w:t xml:space="preserve"> </w:t>
      </w:r>
      <w:proofErr w:type="spellStart"/>
      <w:r w:rsidRPr="009609F1">
        <w:t>Novkirishka</w:t>
      </w:r>
      <w:proofErr w:type="spellEnd"/>
      <w:r w:rsidRPr="009609F1">
        <w:t>/</w:t>
      </w:r>
      <w:proofErr w:type="spellStart"/>
      <w:r w:rsidRPr="009609F1">
        <w:rPr>
          <w:sz w:val="23"/>
          <w:szCs w:val="23"/>
        </w:rPr>
        <w:t>Dimitar</w:t>
      </w:r>
      <w:proofErr w:type="spellEnd"/>
      <w:r w:rsidRPr="009609F1">
        <w:rPr>
          <w:sz w:val="23"/>
          <w:szCs w:val="23"/>
        </w:rPr>
        <w:t xml:space="preserve"> </w:t>
      </w:r>
      <w:proofErr w:type="spellStart"/>
      <w:r w:rsidRPr="009609F1">
        <w:rPr>
          <w:sz w:val="23"/>
          <w:szCs w:val="23"/>
        </w:rPr>
        <w:t>Vessélinov</w:t>
      </w:r>
      <w:proofErr w:type="spellEnd"/>
      <w:r w:rsidRPr="009609F1">
        <w:rPr>
          <w:sz w:val="23"/>
          <w:szCs w:val="23"/>
        </w:rPr>
        <w:t xml:space="preserve"> Dimitrov), </w:t>
      </w:r>
      <w:r w:rsidRPr="009609F1">
        <w:t xml:space="preserve">Sofia 2007, 257p. (édition </w:t>
      </w:r>
      <w:proofErr w:type="spellStart"/>
      <w:r w:rsidRPr="009609F1">
        <w:t>Ciela</w:t>
      </w:r>
      <w:proofErr w:type="spellEnd"/>
      <w:r w:rsidRPr="009609F1">
        <w:t>)</w:t>
      </w:r>
    </w:p>
    <w:p w14:paraId="7603D559" w14:textId="77777777" w:rsidR="00DF1D26" w:rsidRPr="009609F1" w:rsidRDefault="00DF1D26">
      <w:r w:rsidRPr="009609F1">
        <w:t xml:space="preserve">Jean-Philippe Dunand/ Pascal Pichonnaz, </w:t>
      </w:r>
      <w:r w:rsidRPr="009609F1">
        <w:rPr>
          <w:i/>
          <w:iCs/>
        </w:rPr>
        <w:t xml:space="preserve">Lexique de droit romain, </w:t>
      </w:r>
      <w:r w:rsidRPr="009609F1">
        <w:t>Zurich/Bruxelles 2006, 179 p.</w:t>
      </w:r>
    </w:p>
    <w:p w14:paraId="0C1CAF12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>Commentaire des articles 127-142 CO</w:t>
      </w:r>
      <w:r w:rsidRPr="009609F1">
        <w:t xml:space="preserve"> (prescription) et des </w:t>
      </w:r>
      <w:r w:rsidRPr="009609F1">
        <w:rPr>
          <w:i/>
          <w:iCs/>
        </w:rPr>
        <w:t xml:space="preserve">articles 151-157 CO </w:t>
      </w:r>
      <w:r w:rsidRPr="009609F1">
        <w:t xml:space="preserve">(conditions), L. </w:t>
      </w:r>
      <w:proofErr w:type="spellStart"/>
      <w:r w:rsidRPr="009609F1">
        <w:t>Thévenoz</w:t>
      </w:r>
      <w:proofErr w:type="spellEnd"/>
      <w:r w:rsidRPr="009609F1">
        <w:t xml:space="preserve">/F. </w:t>
      </w:r>
      <w:proofErr w:type="spellStart"/>
      <w:r w:rsidRPr="009609F1">
        <w:t>Werro</w:t>
      </w:r>
      <w:proofErr w:type="spellEnd"/>
      <w:r w:rsidRPr="009609F1">
        <w:t xml:space="preserve"> (édit.), Commentaire romand du droit des obligations suisse, Genève 2003.</w:t>
      </w:r>
    </w:p>
    <w:p w14:paraId="43750335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>La compensation. Analyse historique et comparative des modes de compenser non conventionnels</w:t>
      </w:r>
      <w:r w:rsidRPr="009609F1">
        <w:t xml:space="preserve">, Fribourg 2001 (AISUF 208) LXXX-736 p. (Prix international de droit romain "Gérard </w:t>
      </w:r>
      <w:proofErr w:type="spellStart"/>
      <w:r w:rsidRPr="009609F1">
        <w:t>Boulvert</w:t>
      </w:r>
      <w:proofErr w:type="spellEnd"/>
      <w:r w:rsidRPr="009609F1">
        <w:t xml:space="preserve">" 2001) </w:t>
      </w:r>
      <w:r w:rsidRPr="009609F1">
        <w:rPr>
          <w:sz w:val="22"/>
          <w:szCs w:val="22"/>
        </w:rPr>
        <w:t>(</w:t>
      </w:r>
      <w:r w:rsidRPr="009609F1">
        <w:rPr>
          <w:sz w:val="22"/>
          <w:szCs w:val="22"/>
          <w:u w:val="single"/>
        </w:rPr>
        <w:t>comptes rendus </w:t>
      </w:r>
      <w:r w:rsidRPr="009609F1">
        <w:rPr>
          <w:sz w:val="22"/>
          <w:szCs w:val="22"/>
        </w:rPr>
        <w:t xml:space="preserve">: IVRA 52 (2001, paru en 2005), p. 339-352 [Paolo </w:t>
      </w:r>
      <w:proofErr w:type="spellStart"/>
      <w:r w:rsidRPr="009609F1">
        <w:rPr>
          <w:sz w:val="22"/>
          <w:szCs w:val="22"/>
        </w:rPr>
        <w:t>Garbarino</w:t>
      </w:r>
      <w:proofErr w:type="spellEnd"/>
      <w:r w:rsidRPr="009609F1">
        <w:rPr>
          <w:sz w:val="22"/>
          <w:szCs w:val="22"/>
        </w:rPr>
        <w:t xml:space="preserve">, Alessandria] ; ZSS-RA 121 (2004), 605-613 [Gunther </w:t>
      </w:r>
      <w:proofErr w:type="spellStart"/>
      <w:r w:rsidRPr="009609F1">
        <w:rPr>
          <w:sz w:val="22"/>
          <w:szCs w:val="22"/>
        </w:rPr>
        <w:t>Wesener</w:t>
      </w:r>
      <w:proofErr w:type="spellEnd"/>
      <w:r w:rsidRPr="009609F1">
        <w:rPr>
          <w:sz w:val="22"/>
          <w:szCs w:val="22"/>
        </w:rPr>
        <w:t xml:space="preserve">, Graz] ; SJZ/RSJ 100 (2004), p. 606-608 [Jean-Philippe Dunand, Neuchâtel] ; </w:t>
      </w:r>
      <w:proofErr w:type="spellStart"/>
      <w:r w:rsidRPr="009609F1">
        <w:rPr>
          <w:sz w:val="22"/>
          <w:szCs w:val="22"/>
        </w:rPr>
        <w:t>Tijdschrift</w:t>
      </w:r>
      <w:proofErr w:type="spellEnd"/>
      <w:r w:rsidRPr="009609F1">
        <w:rPr>
          <w:sz w:val="22"/>
          <w:szCs w:val="22"/>
        </w:rPr>
        <w:t xml:space="preserve"> </w:t>
      </w:r>
      <w:proofErr w:type="spellStart"/>
      <w:r w:rsidRPr="009609F1">
        <w:rPr>
          <w:sz w:val="22"/>
          <w:szCs w:val="22"/>
        </w:rPr>
        <w:t>voor</w:t>
      </w:r>
      <w:proofErr w:type="spellEnd"/>
      <w:r w:rsidRPr="009609F1">
        <w:rPr>
          <w:sz w:val="22"/>
          <w:szCs w:val="22"/>
        </w:rPr>
        <w:t xml:space="preserve"> </w:t>
      </w:r>
      <w:proofErr w:type="spellStart"/>
      <w:r w:rsidRPr="009609F1">
        <w:rPr>
          <w:sz w:val="22"/>
          <w:szCs w:val="22"/>
        </w:rPr>
        <w:t>Rechtsgeschiedenis</w:t>
      </w:r>
      <w:proofErr w:type="spellEnd"/>
      <w:r w:rsidRPr="009609F1">
        <w:rPr>
          <w:sz w:val="22"/>
          <w:szCs w:val="22"/>
        </w:rPr>
        <w:t xml:space="preserve"> (</w:t>
      </w:r>
      <w:proofErr w:type="spellStart"/>
      <w:r w:rsidRPr="009609F1">
        <w:rPr>
          <w:sz w:val="22"/>
          <w:szCs w:val="22"/>
        </w:rPr>
        <w:t>TvR</w:t>
      </w:r>
      <w:proofErr w:type="spellEnd"/>
      <w:r w:rsidRPr="009609F1">
        <w:rPr>
          <w:sz w:val="22"/>
          <w:szCs w:val="22"/>
        </w:rPr>
        <w:t>) 78[2010], p. 489-492 [Hans-Dieter Spengler, Erlangen]).</w:t>
      </w:r>
    </w:p>
    <w:p w14:paraId="7B08CE89" w14:textId="77777777" w:rsidR="00DF1D26" w:rsidRPr="009609F1" w:rsidRDefault="00DF1D26">
      <w:r w:rsidRPr="009609F1">
        <w:t xml:space="preserve">Pascal Pichonnaz (édit.), </w:t>
      </w:r>
      <w:r w:rsidRPr="009609F1">
        <w:rPr>
          <w:i/>
          <w:iCs/>
        </w:rPr>
        <w:t>Exercices en droit de la famille</w:t>
      </w:r>
      <w:r w:rsidRPr="009609F1">
        <w:t xml:space="preserve">, Zurich 2001 (263 pages) (ouvrage rédigé avec L. Brand, V. Carron, N. </w:t>
      </w:r>
      <w:proofErr w:type="spellStart"/>
      <w:r w:rsidRPr="009609F1">
        <w:t>Kuonen</w:t>
      </w:r>
      <w:proofErr w:type="spellEnd"/>
      <w:r w:rsidRPr="009609F1">
        <w:t xml:space="preserve">, P. </w:t>
      </w:r>
      <w:proofErr w:type="spellStart"/>
      <w:r w:rsidRPr="009609F1">
        <w:t>Reichenberg</w:t>
      </w:r>
      <w:proofErr w:type="spellEnd"/>
      <w:r w:rsidRPr="009609F1">
        <w:t xml:space="preserve">, C. von </w:t>
      </w:r>
      <w:proofErr w:type="spellStart"/>
      <w:r w:rsidRPr="009609F1">
        <w:t>Wunschheim</w:t>
      </w:r>
      <w:proofErr w:type="spellEnd"/>
      <w:r w:rsidRPr="009609F1">
        <w:t>, assistants de l'Université de Fribourg), Zurich 2001.</w:t>
      </w:r>
    </w:p>
    <w:p w14:paraId="1BE84626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>Notes de jurisprudence sur les articles 184-529 CO</w:t>
      </w:r>
      <w:r w:rsidRPr="009609F1">
        <w:t>, pour la 6e édition du "Code civil et Code des obligations annotés</w:t>
      </w:r>
      <w:proofErr w:type="gramStart"/>
      <w:r w:rsidRPr="009609F1">
        <w:t>"(</w:t>
      </w:r>
      <w:proofErr w:type="gramEnd"/>
      <w:r w:rsidRPr="009609F1">
        <w:t xml:space="preserve">P.-R. </w:t>
      </w:r>
      <w:proofErr w:type="spellStart"/>
      <w:r w:rsidRPr="009609F1">
        <w:t>Gilléron</w:t>
      </w:r>
      <w:proofErr w:type="spellEnd"/>
      <w:r w:rsidRPr="009609F1">
        <w:t xml:space="preserve">/G. </w:t>
      </w:r>
      <w:proofErr w:type="spellStart"/>
      <w:r w:rsidRPr="009609F1">
        <w:t>Scyboz</w:t>
      </w:r>
      <w:proofErr w:type="spellEnd"/>
      <w:r w:rsidRPr="009609F1">
        <w:t>), octobre 1999.</w:t>
      </w:r>
    </w:p>
    <w:p w14:paraId="38D7D455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>Impossibilité et exorbitance, étude analytique des obstacles à l'exécution des obligations en droit suisse (art. 119 CO et 79 CVIM)</w:t>
      </w:r>
      <w:r w:rsidRPr="009609F1">
        <w:t>, thèse, AISUF 168, Fribourg 1997, LX-456 p.</w:t>
      </w:r>
      <w:r w:rsidRPr="009609F1">
        <w:rPr>
          <w:b/>
          <w:bCs/>
        </w:rPr>
        <w:t xml:space="preserve"> (</w:t>
      </w:r>
      <w:r w:rsidRPr="009609F1">
        <w:t>Prix "Peter-</w:t>
      </w:r>
      <w:proofErr w:type="spellStart"/>
      <w:r w:rsidRPr="009609F1">
        <w:t>Jäggi</w:t>
      </w:r>
      <w:proofErr w:type="spellEnd"/>
      <w:r w:rsidRPr="009609F1">
        <w:t>-</w:t>
      </w:r>
      <w:proofErr w:type="spellStart"/>
      <w:r w:rsidRPr="009609F1">
        <w:t>Gedächtnisstiftung</w:t>
      </w:r>
      <w:proofErr w:type="spellEnd"/>
      <w:r w:rsidRPr="009609F1">
        <w:t>" 1997, Prix "Professeur Walther Hug" 1997). (</w:t>
      </w:r>
      <w:r w:rsidRPr="009609F1">
        <w:rPr>
          <w:u w:val="single"/>
        </w:rPr>
        <w:t>compte-rendu</w:t>
      </w:r>
      <w:r w:rsidRPr="009609F1">
        <w:t xml:space="preserve"> : IVRA 52 (2001, paru en 2005), p. 339-352 [Prof. Paolo </w:t>
      </w:r>
      <w:proofErr w:type="spellStart"/>
      <w:r w:rsidRPr="009609F1">
        <w:t>Garbarino</w:t>
      </w:r>
      <w:proofErr w:type="spellEnd"/>
      <w:r w:rsidRPr="009609F1">
        <w:t xml:space="preserve">, Alessandria, Italie] ; ZSS-RA 121 (2004), 605-613 [Prof. Gunther </w:t>
      </w:r>
      <w:proofErr w:type="spellStart"/>
      <w:r w:rsidRPr="009609F1">
        <w:t>Wesener</w:t>
      </w:r>
      <w:proofErr w:type="spellEnd"/>
      <w:r w:rsidRPr="009609F1">
        <w:t>, Graz, Autriche] ; SJZ/RSJ 100 (2004), p. 606-608 [Jean-Philippe Dunand, Neuchâtel, Suisse</w:t>
      </w:r>
      <w:proofErr w:type="gramStart"/>
      <w:r w:rsidRPr="009609F1">
        <w:t>];</w:t>
      </w:r>
      <w:proofErr w:type="gramEnd"/>
      <w:r w:rsidRPr="009609F1">
        <w:t xml:space="preserve"> </w:t>
      </w:r>
      <w:proofErr w:type="spellStart"/>
      <w:r w:rsidRPr="009609F1">
        <w:t>Tijdschrift</w:t>
      </w:r>
      <w:proofErr w:type="spellEnd"/>
      <w:r w:rsidRPr="009609F1">
        <w:t xml:space="preserve"> </w:t>
      </w:r>
      <w:proofErr w:type="spellStart"/>
      <w:r w:rsidRPr="009609F1">
        <w:t>voor</w:t>
      </w:r>
      <w:proofErr w:type="spellEnd"/>
      <w:r w:rsidRPr="009609F1">
        <w:t xml:space="preserve"> </w:t>
      </w:r>
      <w:proofErr w:type="spellStart"/>
      <w:r w:rsidRPr="009609F1">
        <w:t>Rechtsgeschiedenis</w:t>
      </w:r>
      <w:proofErr w:type="spellEnd"/>
      <w:r w:rsidRPr="009609F1">
        <w:t xml:space="preserve"> [</w:t>
      </w:r>
      <w:proofErr w:type="spellStart"/>
      <w:r w:rsidRPr="009609F1">
        <w:t>TvR</w:t>
      </w:r>
      <w:proofErr w:type="spellEnd"/>
      <w:r w:rsidRPr="009609F1">
        <w:t>] 78[2010], p. 489-492 [Prof. Hans-</w:t>
      </w:r>
      <w:proofErr w:type="spellStart"/>
      <w:r w:rsidRPr="009609F1">
        <w:t>Deiter</w:t>
      </w:r>
      <w:proofErr w:type="spellEnd"/>
      <w:r w:rsidRPr="009609F1">
        <w:t xml:space="preserve"> Spengler, Erlangen, Allemagne]).</w:t>
      </w:r>
    </w:p>
    <w:p w14:paraId="4AF98104" w14:textId="77777777" w:rsidR="00DF1D26" w:rsidRPr="009609F1" w:rsidRDefault="00DF1D26"/>
    <w:p w14:paraId="60D762DF" w14:textId="77777777" w:rsidR="00DF1D26" w:rsidRPr="009609F1" w:rsidRDefault="00DF1D26">
      <w:pPr>
        <w:pStyle w:val="Titre4"/>
        <w:rPr>
          <w:rFonts w:ascii="Times New Roman" w:hAnsi="Times New Roman"/>
          <w:lang w:val="fr-CH"/>
        </w:rPr>
      </w:pPr>
      <w:r w:rsidRPr="009609F1">
        <w:rPr>
          <w:rFonts w:ascii="Times New Roman" w:hAnsi="Times New Roman"/>
          <w:lang w:val="fr-CH"/>
        </w:rPr>
        <w:t>Editors of books</w:t>
      </w:r>
    </w:p>
    <w:p w14:paraId="097DCCCA" w14:textId="6EE26026" w:rsidR="008962A9" w:rsidRPr="009609F1" w:rsidRDefault="008962A9" w:rsidP="008962A9">
      <w:r w:rsidRPr="009609F1">
        <w:t xml:space="preserve">I. </w:t>
      </w:r>
      <w:proofErr w:type="spellStart"/>
      <w:r w:rsidRPr="009609F1">
        <w:t>Chabloz</w:t>
      </w:r>
      <w:proofErr w:type="spellEnd"/>
      <w:r w:rsidRPr="009609F1">
        <w:t xml:space="preserve">/B. Perrin/P. Pichonnaz (édit.), </w:t>
      </w:r>
      <w:r w:rsidRPr="009609F1">
        <w:rPr>
          <w:i/>
          <w:iCs/>
        </w:rPr>
        <w:t>Le contrôle et la liberté en droit</w:t>
      </w:r>
      <w:r w:rsidRPr="009609F1">
        <w:t xml:space="preserve">, éd. </w:t>
      </w:r>
      <w:proofErr w:type="spellStart"/>
      <w:r w:rsidRPr="009609F1">
        <w:t>Weblaw</w:t>
      </w:r>
      <w:proofErr w:type="spellEnd"/>
      <w:r w:rsidRPr="009609F1">
        <w:t>, Berne 2022 (</w:t>
      </w:r>
      <w:hyperlink r:id="rId16" w:history="1">
        <w:r w:rsidRPr="009609F1">
          <w:rPr>
            <w:rStyle w:val="Lienhypertexte"/>
          </w:rPr>
          <w:t>ISBN</w:t>
        </w:r>
      </w:hyperlink>
      <w:r w:rsidRPr="009609F1">
        <w:t xml:space="preserve"> 978-3-03916-154-6, 396 p.)</w:t>
      </w:r>
    </w:p>
    <w:p w14:paraId="02791A47" w14:textId="4F40F181" w:rsidR="00F15E98" w:rsidRPr="009609F1" w:rsidRDefault="00F15E98" w:rsidP="00AB20FC">
      <w:r w:rsidRPr="009609F1">
        <w:t xml:space="preserve">F. </w:t>
      </w:r>
      <w:proofErr w:type="spellStart"/>
      <w:r w:rsidRPr="009609F1">
        <w:t>Werro</w:t>
      </w:r>
      <w:proofErr w:type="spellEnd"/>
      <w:r w:rsidRPr="009609F1">
        <w:t>/P. Pichonnaz (édit</w:t>
      </w:r>
      <w:r w:rsidRPr="009609F1">
        <w:rPr>
          <w:i/>
          <w:iCs/>
        </w:rPr>
        <w:t>.), La responsabilité civile en arrêts et une nouveauté législative de taille, Colloque du droit de la responsabilité civile 2022</w:t>
      </w:r>
      <w:r w:rsidRPr="009609F1">
        <w:t>, Berne 2022 (</w:t>
      </w:r>
      <w:hyperlink r:id="rId17" w:history="1">
        <w:r w:rsidRPr="009609F1">
          <w:rPr>
            <w:rStyle w:val="Lienhypertexte"/>
          </w:rPr>
          <w:t>ISBN</w:t>
        </w:r>
      </w:hyperlink>
      <w:r w:rsidRPr="009609F1">
        <w:t xml:space="preserve"> 978-3-7272-5378-2 ; VII+266 p.)</w:t>
      </w:r>
    </w:p>
    <w:p w14:paraId="6DB35E88" w14:textId="77729989" w:rsidR="00617265" w:rsidRPr="009609F1" w:rsidRDefault="00617265" w:rsidP="00AB20FC">
      <w:r w:rsidRPr="009609F1">
        <w:lastRenderedPageBreak/>
        <w:t xml:space="preserve">P. Pichonnaz/F. </w:t>
      </w:r>
      <w:proofErr w:type="spellStart"/>
      <w:r w:rsidRPr="009609F1">
        <w:t>Werro</w:t>
      </w:r>
      <w:proofErr w:type="spellEnd"/>
      <w:r w:rsidRPr="009609F1">
        <w:t xml:space="preserve"> (édit.), La place du consommateur au quotidien, La pratique contractuelle 7, Symposium en droit des contrats, Genève/Zurich 2022 (ISBN 978-3-7255-8781-0 ; VII+259 p.).</w:t>
      </w:r>
    </w:p>
    <w:p w14:paraId="4BDEDF68" w14:textId="4F2F894E" w:rsidR="006861CE" w:rsidRPr="009609F1" w:rsidRDefault="006861CE" w:rsidP="00AB20FC">
      <w:r w:rsidRPr="009609F1">
        <w:t xml:space="preserve">E.M. </w:t>
      </w:r>
      <w:proofErr w:type="spellStart"/>
      <w:r w:rsidRPr="009609F1">
        <w:t>Belser</w:t>
      </w:r>
      <w:proofErr w:type="spellEnd"/>
      <w:r w:rsidRPr="009609F1">
        <w:t xml:space="preserve">/P. Pichonnaz/H. </w:t>
      </w:r>
      <w:proofErr w:type="spellStart"/>
      <w:r w:rsidRPr="009609F1">
        <w:t>Stöckli</w:t>
      </w:r>
      <w:proofErr w:type="spellEnd"/>
      <w:r w:rsidRPr="009609F1">
        <w:t xml:space="preserve"> (édit.), Le droit sans frontières/</w:t>
      </w:r>
      <w:proofErr w:type="spellStart"/>
      <w:r w:rsidRPr="009609F1">
        <w:t>Recht</w:t>
      </w:r>
      <w:proofErr w:type="spellEnd"/>
      <w:r w:rsidRPr="009609F1">
        <w:t xml:space="preserve"> </w:t>
      </w:r>
      <w:proofErr w:type="spellStart"/>
      <w:r w:rsidRPr="009609F1">
        <w:t>ohne</w:t>
      </w:r>
      <w:proofErr w:type="spellEnd"/>
      <w:r w:rsidRPr="009609F1">
        <w:t xml:space="preserve"> </w:t>
      </w:r>
      <w:proofErr w:type="spellStart"/>
      <w:r w:rsidRPr="009609F1">
        <w:t>Grenzen</w:t>
      </w:r>
      <w:proofErr w:type="spellEnd"/>
      <w:r w:rsidRPr="009609F1">
        <w:t xml:space="preserve">/Law </w:t>
      </w:r>
      <w:proofErr w:type="spellStart"/>
      <w:r w:rsidRPr="009609F1">
        <w:t>without</w:t>
      </w:r>
      <w:proofErr w:type="spellEnd"/>
      <w:r w:rsidRPr="009609F1">
        <w:t xml:space="preserve"> </w:t>
      </w:r>
      <w:proofErr w:type="spellStart"/>
      <w:r w:rsidRPr="009609F1">
        <w:t>Borders</w:t>
      </w:r>
      <w:proofErr w:type="spellEnd"/>
      <w:r w:rsidRPr="009609F1">
        <w:t xml:space="preserve">, Mélanges pour Franz </w:t>
      </w:r>
      <w:proofErr w:type="spellStart"/>
      <w:r w:rsidRPr="009609F1">
        <w:t>Werro</w:t>
      </w:r>
      <w:proofErr w:type="spellEnd"/>
      <w:r w:rsidRPr="009609F1">
        <w:t>, Berne 2022 (ISBN 978-3-7272-2299-3 ; XIII+717 p.).</w:t>
      </w:r>
    </w:p>
    <w:p w14:paraId="16BD12F5" w14:textId="6AB8BAB0" w:rsidR="009309C2" w:rsidRPr="009609F1" w:rsidRDefault="009309C2" w:rsidP="00AB20FC">
      <w:r w:rsidRPr="009609F1">
        <w:t xml:space="preserve">Y. </w:t>
      </w:r>
      <w:proofErr w:type="spellStart"/>
      <w:r w:rsidRPr="009609F1">
        <w:t>Mausen</w:t>
      </w:r>
      <w:proofErr w:type="spellEnd"/>
      <w:r w:rsidRPr="009609F1">
        <w:t>/P. Pichonnaz (édit.), Devoirs, promesses et obligations, Actes des Journées Internationales de la Société d'Histoire du Droit à Fribourg, Zurich 2020, (</w:t>
      </w:r>
      <w:hyperlink r:id="rId18" w:history="1">
        <w:r w:rsidRPr="009609F1">
          <w:rPr>
            <w:rStyle w:val="Lienhypertexte"/>
            <w:color w:val="000000" w:themeColor="text1"/>
          </w:rPr>
          <w:t>ISBN</w:t>
        </w:r>
      </w:hyperlink>
      <w:r w:rsidRPr="009609F1">
        <w:t xml:space="preserve"> 978-3-7255-8805-3 ; 460 p.)</w:t>
      </w:r>
      <w:r w:rsidR="00AB20FC" w:rsidRPr="009609F1">
        <w:t>.</w:t>
      </w:r>
    </w:p>
    <w:p w14:paraId="31DE6670" w14:textId="2B443B30" w:rsidR="00623425" w:rsidRPr="009609F1" w:rsidRDefault="00623425" w:rsidP="00AB20FC">
      <w:pPr>
        <w:rPr>
          <w:smallCaps/>
          <w:color w:val="000000" w:themeColor="text1"/>
        </w:rPr>
      </w:pPr>
      <w:r w:rsidRPr="009609F1">
        <w:rPr>
          <w:color w:val="000000" w:themeColor="text1"/>
        </w:rPr>
        <w:t xml:space="preserve">P. Pichonnaz, </w:t>
      </w:r>
      <w:r w:rsidRPr="009609F1">
        <w:rPr>
          <w:i/>
          <w:iCs/>
          <w:color w:val="000000" w:themeColor="text1"/>
        </w:rPr>
        <w:t xml:space="preserve">Pandémie et droit : contribution du droit à la maîtrise d’une crise globale / </w:t>
      </w:r>
      <w:proofErr w:type="spellStart"/>
      <w:r w:rsidRPr="009609F1">
        <w:rPr>
          <w:i/>
          <w:iCs/>
          <w:color w:val="000000" w:themeColor="text1"/>
        </w:rPr>
        <w:t>Pandemie</w:t>
      </w:r>
      <w:proofErr w:type="spellEnd"/>
      <w:r w:rsidRPr="009609F1">
        <w:rPr>
          <w:i/>
          <w:iCs/>
          <w:color w:val="000000" w:themeColor="text1"/>
        </w:rPr>
        <w:t xml:space="preserve"> </w:t>
      </w:r>
      <w:proofErr w:type="spellStart"/>
      <w:r w:rsidRPr="009609F1">
        <w:rPr>
          <w:i/>
          <w:iCs/>
          <w:color w:val="000000" w:themeColor="text1"/>
        </w:rPr>
        <w:t>und</w:t>
      </w:r>
      <w:proofErr w:type="spellEnd"/>
      <w:r w:rsidRPr="009609F1">
        <w:rPr>
          <w:i/>
          <w:iCs/>
          <w:color w:val="000000" w:themeColor="text1"/>
        </w:rPr>
        <w:t xml:space="preserve"> </w:t>
      </w:r>
      <w:proofErr w:type="spellStart"/>
      <w:r w:rsidRPr="009609F1">
        <w:rPr>
          <w:i/>
          <w:iCs/>
          <w:color w:val="000000" w:themeColor="text1"/>
        </w:rPr>
        <w:t>Recht</w:t>
      </w:r>
      <w:proofErr w:type="spellEnd"/>
      <w:r w:rsidRPr="009609F1">
        <w:rPr>
          <w:i/>
          <w:iCs/>
          <w:color w:val="000000" w:themeColor="text1"/>
        </w:rPr>
        <w:t xml:space="preserve"> </w:t>
      </w:r>
      <w:proofErr w:type="spellStart"/>
      <w:r w:rsidRPr="009609F1">
        <w:rPr>
          <w:i/>
          <w:iCs/>
          <w:color w:val="000000" w:themeColor="text1"/>
        </w:rPr>
        <w:t>Beitrag</w:t>
      </w:r>
      <w:proofErr w:type="spellEnd"/>
      <w:r w:rsidRPr="009609F1">
        <w:rPr>
          <w:i/>
          <w:iCs/>
          <w:color w:val="000000" w:themeColor="text1"/>
        </w:rPr>
        <w:t xml:space="preserve"> des </w:t>
      </w:r>
      <w:proofErr w:type="spellStart"/>
      <w:r w:rsidRPr="009609F1">
        <w:rPr>
          <w:i/>
          <w:iCs/>
          <w:color w:val="000000" w:themeColor="text1"/>
        </w:rPr>
        <w:t>Rechts</w:t>
      </w:r>
      <w:proofErr w:type="spellEnd"/>
      <w:r w:rsidRPr="009609F1">
        <w:rPr>
          <w:i/>
          <w:iCs/>
          <w:color w:val="000000" w:themeColor="text1"/>
        </w:rPr>
        <w:t xml:space="preserve"> </w:t>
      </w:r>
      <w:proofErr w:type="spellStart"/>
      <w:r w:rsidRPr="009609F1">
        <w:rPr>
          <w:i/>
          <w:iCs/>
          <w:color w:val="000000" w:themeColor="text1"/>
        </w:rPr>
        <w:t>zur</w:t>
      </w:r>
      <w:proofErr w:type="spellEnd"/>
      <w:r w:rsidRPr="009609F1">
        <w:rPr>
          <w:i/>
          <w:iCs/>
          <w:color w:val="000000" w:themeColor="text1"/>
        </w:rPr>
        <w:t xml:space="preserve"> </w:t>
      </w:r>
      <w:proofErr w:type="spellStart"/>
      <w:r w:rsidRPr="009609F1">
        <w:rPr>
          <w:i/>
          <w:iCs/>
          <w:color w:val="000000" w:themeColor="text1"/>
        </w:rPr>
        <w:t>Bewältigung</w:t>
      </w:r>
      <w:proofErr w:type="spellEnd"/>
      <w:r w:rsidRPr="009609F1">
        <w:rPr>
          <w:i/>
          <w:iCs/>
          <w:color w:val="000000" w:themeColor="text1"/>
        </w:rPr>
        <w:t xml:space="preserve"> </w:t>
      </w:r>
      <w:proofErr w:type="spellStart"/>
      <w:r w:rsidRPr="009609F1">
        <w:rPr>
          <w:i/>
          <w:iCs/>
          <w:color w:val="000000" w:themeColor="text1"/>
        </w:rPr>
        <w:t>einer</w:t>
      </w:r>
      <w:proofErr w:type="spellEnd"/>
      <w:r w:rsidRPr="009609F1">
        <w:rPr>
          <w:i/>
          <w:iCs/>
          <w:color w:val="000000" w:themeColor="text1"/>
        </w:rPr>
        <w:t xml:space="preserve"> </w:t>
      </w:r>
      <w:proofErr w:type="spellStart"/>
      <w:r w:rsidRPr="009609F1">
        <w:rPr>
          <w:i/>
          <w:iCs/>
          <w:color w:val="000000" w:themeColor="text1"/>
        </w:rPr>
        <w:t>globalen</w:t>
      </w:r>
      <w:proofErr w:type="spellEnd"/>
      <w:r w:rsidRPr="009609F1">
        <w:rPr>
          <w:i/>
          <w:iCs/>
          <w:color w:val="000000" w:themeColor="text1"/>
        </w:rPr>
        <w:t xml:space="preserve"> </w:t>
      </w:r>
      <w:proofErr w:type="spellStart"/>
      <w:r w:rsidRPr="009609F1">
        <w:rPr>
          <w:i/>
          <w:iCs/>
          <w:color w:val="000000" w:themeColor="text1"/>
        </w:rPr>
        <w:t>Krise</w:t>
      </w:r>
      <w:proofErr w:type="spellEnd"/>
      <w:r w:rsidRPr="009609F1">
        <w:rPr>
          <w:color w:val="000000" w:themeColor="text1"/>
        </w:rPr>
        <w:t>, RDS/ZSR 2020, Numéro spécial</w:t>
      </w:r>
      <w:r w:rsidRPr="009609F1">
        <w:rPr>
          <w:sz w:val="19"/>
          <w:szCs w:val="19"/>
        </w:rPr>
        <w:t xml:space="preserve">, </w:t>
      </w:r>
      <w:r w:rsidRPr="009609F1">
        <w:rPr>
          <w:lang w:eastAsia="en-US"/>
        </w:rPr>
        <w:t xml:space="preserve">250 p. (ISBN </w:t>
      </w:r>
      <w:r w:rsidRPr="009609F1">
        <w:rPr>
          <w:color w:val="000000" w:themeColor="text1"/>
        </w:rPr>
        <w:t>978-3-7190-4010-9</w:t>
      </w:r>
      <w:r w:rsidRPr="009609F1">
        <w:rPr>
          <w:lang w:eastAsia="en-US"/>
        </w:rPr>
        <w:t>)</w:t>
      </w:r>
      <w:r w:rsidR="00377551" w:rsidRPr="009609F1">
        <w:rPr>
          <w:lang w:eastAsia="en-US"/>
        </w:rPr>
        <w:t>.</w:t>
      </w:r>
    </w:p>
    <w:p w14:paraId="60089EFF" w14:textId="74E0E666" w:rsidR="00C85F53" w:rsidRPr="009609F1" w:rsidRDefault="00C85F53" w:rsidP="00CC61D2">
      <w:pPr>
        <w:rPr>
          <w:lang w:eastAsia="en-US"/>
        </w:rPr>
      </w:pPr>
      <w:r w:rsidRPr="009609F1">
        <w:rPr>
          <w:lang w:val="en-US" w:eastAsia="en-US"/>
        </w:rPr>
        <w:t xml:space="preserve">Y. M. </w:t>
      </w:r>
      <w:proofErr w:type="spellStart"/>
      <w:r w:rsidRPr="009609F1">
        <w:rPr>
          <w:lang w:val="en-US" w:eastAsia="en-US"/>
        </w:rPr>
        <w:t>Atamer</w:t>
      </w:r>
      <w:proofErr w:type="spellEnd"/>
      <w:r w:rsidRPr="009609F1">
        <w:rPr>
          <w:lang w:val="en-US" w:eastAsia="en-US"/>
        </w:rPr>
        <w:t>/P. Pichonnaz (</w:t>
      </w:r>
      <w:proofErr w:type="spellStart"/>
      <w:r w:rsidRPr="009609F1">
        <w:rPr>
          <w:lang w:val="en-US" w:eastAsia="en-US"/>
        </w:rPr>
        <w:t>édit</w:t>
      </w:r>
      <w:proofErr w:type="spellEnd"/>
      <w:r w:rsidRPr="009609F1">
        <w:rPr>
          <w:lang w:val="en-US" w:eastAsia="en-US"/>
        </w:rPr>
        <w:t xml:space="preserve">.), </w:t>
      </w:r>
      <w:r w:rsidRPr="009609F1">
        <w:rPr>
          <w:i/>
          <w:iCs/>
          <w:lang w:val="en-US" w:eastAsia="en-US"/>
        </w:rPr>
        <w:t>Control of Price Related Terms in Standard Form Contracts</w:t>
      </w:r>
      <w:r w:rsidRPr="009609F1">
        <w:rPr>
          <w:lang w:val="en-US" w:eastAsia="en-US"/>
        </w:rPr>
        <w:t xml:space="preserve"> (</w:t>
      </w:r>
      <w:proofErr w:type="spellStart"/>
      <w:r w:rsidRPr="009609F1">
        <w:rPr>
          <w:lang w:val="en-US" w:eastAsia="en-US"/>
        </w:rPr>
        <w:t>Ius</w:t>
      </w:r>
      <w:proofErr w:type="spellEnd"/>
      <w:r w:rsidRPr="009609F1">
        <w:rPr>
          <w:lang w:val="en-US" w:eastAsia="en-US"/>
        </w:rPr>
        <w:t xml:space="preserve"> </w:t>
      </w:r>
      <w:proofErr w:type="spellStart"/>
      <w:r w:rsidRPr="009609F1">
        <w:rPr>
          <w:lang w:val="en-US" w:eastAsia="en-US"/>
        </w:rPr>
        <w:t>Comparatum</w:t>
      </w:r>
      <w:proofErr w:type="spellEnd"/>
      <w:r w:rsidRPr="009609F1">
        <w:rPr>
          <w:lang w:val="en-US" w:eastAsia="en-US"/>
        </w:rPr>
        <w:t xml:space="preserve"> – Global Studies in Comparative Law, vol. 36), Cham 2019, XXV+758 p. (</w:t>
      </w:r>
      <w:hyperlink r:id="rId19" w:history="1">
        <w:r w:rsidRPr="009609F1">
          <w:rPr>
            <w:rStyle w:val="Lienhypertexte"/>
            <w:lang w:val="en-US" w:eastAsia="en-US"/>
          </w:rPr>
          <w:t>ISBN 978-3-030-23056-2</w:t>
        </w:r>
      </w:hyperlink>
      <w:r w:rsidRPr="009609F1">
        <w:rPr>
          <w:lang w:val="en-US" w:eastAsia="en-US"/>
        </w:rPr>
        <w:t>)</w:t>
      </w:r>
      <w:r w:rsidR="00377551" w:rsidRPr="009609F1">
        <w:rPr>
          <w:lang w:val="en-US" w:eastAsia="en-US"/>
        </w:rPr>
        <w:t>.</w:t>
      </w:r>
      <w:r w:rsidR="00CC61D2" w:rsidRPr="009609F1">
        <w:rPr>
          <w:lang w:val="en-US" w:eastAsia="en-US"/>
        </w:rPr>
        <w:t xml:space="preserve"> </w:t>
      </w:r>
      <w:r w:rsidR="00CC61D2" w:rsidRPr="009609F1">
        <w:rPr>
          <w:lang w:val="en-US" w:eastAsia="en-US"/>
        </w:rPr>
        <w:br/>
        <w:t xml:space="preserve">(e-book: </w:t>
      </w:r>
      <w:proofErr w:type="spellStart"/>
      <w:r w:rsidR="00CC61D2" w:rsidRPr="009609F1">
        <w:rPr>
          <w:rStyle w:val="lev"/>
          <w:b w:val="0"/>
          <w:bCs/>
          <w:lang w:val="en-US"/>
        </w:rPr>
        <w:t>Atamer</w:t>
      </w:r>
      <w:proofErr w:type="spellEnd"/>
      <w:r w:rsidR="00CC61D2" w:rsidRPr="009609F1">
        <w:rPr>
          <w:lang w:val="en-US"/>
        </w:rPr>
        <w:t xml:space="preserve">, Yesim M., </w:t>
      </w:r>
      <w:r w:rsidR="00CC61D2" w:rsidRPr="009609F1">
        <w:rPr>
          <w:rStyle w:val="lev"/>
          <w:b w:val="0"/>
          <w:bCs/>
          <w:lang w:val="en-US"/>
        </w:rPr>
        <w:t>Pichonnaz</w:t>
      </w:r>
      <w:r w:rsidR="00CC61D2" w:rsidRPr="009609F1">
        <w:rPr>
          <w:lang w:val="en-US"/>
        </w:rPr>
        <w:t xml:space="preserve">, Pascal, </w:t>
      </w:r>
      <w:hyperlink r:id="rId20" w:history="1">
        <w:r w:rsidR="00CC61D2" w:rsidRPr="009609F1">
          <w:rPr>
            <w:rStyle w:val="Lienhypertexte"/>
            <w:lang w:val="en-US"/>
          </w:rPr>
          <w:t>Control of Price Related Terms in Standard Form Contracts</w:t>
        </w:r>
      </w:hyperlink>
      <w:r w:rsidR="00CC61D2" w:rsidRPr="009609F1">
        <w:rPr>
          <w:lang w:val="en-US"/>
        </w:rPr>
        <w:t xml:space="preserve"> (Eds.) </w:t>
      </w:r>
      <w:r w:rsidR="00CC61D2" w:rsidRPr="009609F1">
        <w:t>ISBN 978-3-030-23057-9, © 2020</w:t>
      </w:r>
      <w:r w:rsidR="00CC61D2" w:rsidRPr="009609F1">
        <w:rPr>
          <w:lang w:eastAsia="en-US"/>
        </w:rPr>
        <w:t>)</w:t>
      </w:r>
    </w:p>
    <w:p w14:paraId="6D001E44" w14:textId="77777777" w:rsidR="007C6E9D" w:rsidRPr="009609F1" w:rsidRDefault="007C6E9D" w:rsidP="007C6E9D">
      <w:r w:rsidRPr="009609F1">
        <w:rPr>
          <w:lang w:eastAsia="en-US"/>
        </w:rPr>
        <w:t xml:space="preserve">P. Pichonnaz/F. </w:t>
      </w:r>
      <w:proofErr w:type="spellStart"/>
      <w:r w:rsidRPr="009609F1">
        <w:rPr>
          <w:lang w:eastAsia="en-US"/>
        </w:rPr>
        <w:t>Werro</w:t>
      </w:r>
      <w:proofErr w:type="spellEnd"/>
      <w:r w:rsidRPr="009609F1">
        <w:rPr>
          <w:lang w:eastAsia="en-US"/>
        </w:rPr>
        <w:t xml:space="preserve"> (édit.), </w:t>
      </w:r>
      <w:r w:rsidRPr="009609F1">
        <w:rPr>
          <w:i/>
          <w:iCs/>
          <w:lang w:eastAsia="en-US"/>
        </w:rPr>
        <w:t xml:space="preserve">Le nouveau droit de la prescription, </w:t>
      </w:r>
      <w:r w:rsidRPr="009609F1">
        <w:rPr>
          <w:i/>
          <w:iCs/>
        </w:rPr>
        <w:t>Colloque du droit de la responsabilité civile 2019</w:t>
      </w:r>
      <w:r w:rsidRPr="009609F1">
        <w:t xml:space="preserve">, </w:t>
      </w:r>
      <w:r w:rsidRPr="009609F1">
        <w:rPr>
          <w:lang w:eastAsia="en-US"/>
        </w:rPr>
        <w:t>Université de Fribourg</w:t>
      </w:r>
      <w:r w:rsidRPr="009609F1">
        <w:t xml:space="preserve">, </w:t>
      </w:r>
      <w:r w:rsidRPr="009609F1">
        <w:rPr>
          <w:lang w:eastAsia="en-US"/>
        </w:rPr>
        <w:t>Berne 2019, XIX+ 202 p.</w:t>
      </w:r>
      <w:r w:rsidRPr="009609F1">
        <w:t xml:space="preserve"> (</w:t>
      </w:r>
      <w:r w:rsidRPr="009609F1">
        <w:rPr>
          <w:rStyle w:val="A7"/>
          <w:sz w:val="24"/>
          <w:szCs w:val="24"/>
        </w:rPr>
        <w:t>ISBN 978-3-7272-2138-5</w:t>
      </w:r>
      <w:r w:rsidRPr="009609F1">
        <w:t>).</w:t>
      </w:r>
    </w:p>
    <w:p w14:paraId="0EFA1362" w14:textId="5B9B8BCD" w:rsidR="009E6ED8" w:rsidRPr="009609F1" w:rsidRDefault="009E6ED8" w:rsidP="00774F5E">
      <w:pPr>
        <w:rPr>
          <w:color w:val="000000" w:themeColor="text1"/>
        </w:rPr>
      </w:pPr>
      <w:r w:rsidRPr="009609F1">
        <w:rPr>
          <w:color w:val="000000" w:themeColor="text1"/>
        </w:rPr>
        <w:t xml:space="preserve">Pascal </w:t>
      </w:r>
      <w:r w:rsidRPr="009609F1">
        <w:t>Pichonnaz</w:t>
      </w:r>
      <w:r w:rsidRPr="009609F1">
        <w:rPr>
          <w:color w:val="000000" w:themeColor="text1"/>
        </w:rPr>
        <w:t xml:space="preserve">/Franz </w:t>
      </w:r>
      <w:proofErr w:type="spellStart"/>
      <w:r w:rsidRPr="009609F1">
        <w:rPr>
          <w:color w:val="000000" w:themeColor="text1"/>
        </w:rPr>
        <w:t>Werro</w:t>
      </w:r>
      <w:proofErr w:type="spellEnd"/>
      <w:r w:rsidRPr="009609F1">
        <w:rPr>
          <w:color w:val="000000" w:themeColor="text1"/>
        </w:rPr>
        <w:t xml:space="preserve"> (édit.), </w:t>
      </w:r>
      <w:r w:rsidRPr="009609F1">
        <w:rPr>
          <w:i/>
          <w:color w:val="000000" w:themeColor="text1"/>
        </w:rPr>
        <w:t>La pratique contractuelle 6, Symposium en droit des contrats</w:t>
      </w:r>
      <w:r w:rsidRPr="009609F1">
        <w:rPr>
          <w:color w:val="000000" w:themeColor="text1"/>
        </w:rPr>
        <w:t>, Genève Zurich Bâle 2018</w:t>
      </w:r>
      <w:r w:rsidR="00AC3DB1" w:rsidRPr="009609F1">
        <w:rPr>
          <w:color w:val="000000" w:themeColor="text1"/>
        </w:rPr>
        <w:t xml:space="preserve"> (VII-208 pages). </w:t>
      </w:r>
      <w:hyperlink r:id="rId21" w:history="1">
        <w:r w:rsidR="00AC3DB1" w:rsidRPr="009609F1">
          <w:rPr>
            <w:rStyle w:val="Lienhypertexte"/>
            <w:color w:val="000000" w:themeColor="text1"/>
          </w:rPr>
          <w:t>ISBN</w:t>
        </w:r>
      </w:hyperlink>
    </w:p>
    <w:p w14:paraId="55C61047" w14:textId="3684F5D0" w:rsidR="00774F5E" w:rsidRPr="009609F1" w:rsidRDefault="009E6ED8" w:rsidP="00774F5E">
      <w:pPr>
        <w:rPr>
          <w:color w:val="000000" w:themeColor="text1"/>
        </w:rPr>
      </w:pPr>
      <w:r w:rsidRPr="009609F1">
        <w:rPr>
          <w:color w:val="000000" w:themeColor="text1"/>
        </w:rPr>
        <w:t xml:space="preserve">Samantha </w:t>
      </w:r>
      <w:r w:rsidRPr="009609F1">
        <w:t>Besson</w:t>
      </w:r>
      <w:r w:rsidRPr="009609F1">
        <w:rPr>
          <w:color w:val="000000" w:themeColor="text1"/>
        </w:rPr>
        <w:t xml:space="preserve">/Yves </w:t>
      </w:r>
      <w:proofErr w:type="spellStart"/>
      <w:r w:rsidRPr="009609F1">
        <w:rPr>
          <w:color w:val="000000" w:themeColor="text1"/>
        </w:rPr>
        <w:t>Mausen</w:t>
      </w:r>
      <w:proofErr w:type="spellEnd"/>
      <w:r w:rsidRPr="009609F1">
        <w:rPr>
          <w:color w:val="000000" w:themeColor="text1"/>
        </w:rPr>
        <w:t xml:space="preserve">/Pascal Pichonnaz (édit.), </w:t>
      </w:r>
      <w:r w:rsidRPr="009609F1">
        <w:rPr>
          <w:i/>
          <w:color w:val="000000" w:themeColor="text1"/>
        </w:rPr>
        <w:t xml:space="preserve">Le consentement, </w:t>
      </w:r>
      <w:r w:rsidRPr="009609F1">
        <w:rPr>
          <w:color w:val="000000" w:themeColor="text1"/>
        </w:rPr>
        <w:t>Collection Programme doctoral romand de droit, Zurich 2018</w:t>
      </w:r>
      <w:r w:rsidR="00E162D9" w:rsidRPr="009609F1">
        <w:rPr>
          <w:color w:val="000000" w:themeColor="text1"/>
        </w:rPr>
        <w:t xml:space="preserve"> (</w:t>
      </w:r>
      <w:r w:rsidR="00743FB9" w:rsidRPr="009609F1">
        <w:rPr>
          <w:color w:val="000000" w:themeColor="text1"/>
        </w:rPr>
        <w:t xml:space="preserve">XXIII + </w:t>
      </w:r>
      <w:r w:rsidR="00E162D9" w:rsidRPr="009609F1">
        <w:rPr>
          <w:color w:val="000000" w:themeColor="text1"/>
        </w:rPr>
        <w:t xml:space="preserve">371 pages). </w:t>
      </w:r>
      <w:hyperlink r:id="rId22" w:history="1">
        <w:r w:rsidR="00E162D9" w:rsidRPr="009609F1">
          <w:rPr>
            <w:rStyle w:val="Lienhypertexte"/>
            <w:color w:val="000000" w:themeColor="text1"/>
          </w:rPr>
          <w:t>ISBN</w:t>
        </w:r>
      </w:hyperlink>
      <w:r w:rsidR="00774F5E" w:rsidRPr="009609F1">
        <w:rPr>
          <w:rStyle w:val="Lienhypertexte"/>
          <w:color w:val="000000" w:themeColor="text1"/>
        </w:rPr>
        <w:t xml:space="preserve"> </w:t>
      </w:r>
    </w:p>
    <w:p w14:paraId="76F2EC7C" w14:textId="25D70A26" w:rsidR="00001B14" w:rsidRPr="009609F1" w:rsidRDefault="00001B14" w:rsidP="00774F5E">
      <w:r w:rsidRPr="009609F1">
        <w:rPr>
          <w:color w:val="000000" w:themeColor="text1"/>
        </w:rPr>
        <w:t xml:space="preserve">Franz </w:t>
      </w:r>
      <w:proofErr w:type="spellStart"/>
      <w:r w:rsidRPr="009609F1">
        <w:rPr>
          <w:color w:val="000000" w:themeColor="text1"/>
        </w:rPr>
        <w:t>Werro</w:t>
      </w:r>
      <w:proofErr w:type="spellEnd"/>
      <w:r w:rsidRPr="009609F1">
        <w:rPr>
          <w:color w:val="000000" w:themeColor="text1"/>
        </w:rPr>
        <w:t>/</w:t>
      </w:r>
      <w:r w:rsidRPr="009609F1">
        <w:t>Pascal</w:t>
      </w:r>
      <w:r w:rsidRPr="009609F1">
        <w:rPr>
          <w:color w:val="000000" w:themeColor="text1"/>
        </w:rPr>
        <w:t xml:space="preserve"> Pichonnaz (édit.),</w:t>
      </w:r>
      <w:r w:rsidRPr="009609F1">
        <w:rPr>
          <w:i/>
          <w:color w:val="000000" w:themeColor="text1"/>
        </w:rPr>
        <w:t xml:space="preserve"> La responsabilité </w:t>
      </w:r>
      <w:r w:rsidR="00AC3DB1" w:rsidRPr="009609F1">
        <w:rPr>
          <w:i/>
          <w:color w:val="000000" w:themeColor="text1"/>
        </w:rPr>
        <w:t>fondée sur le</w:t>
      </w:r>
      <w:r w:rsidRPr="009609F1">
        <w:rPr>
          <w:i/>
          <w:color w:val="000000" w:themeColor="text1"/>
        </w:rPr>
        <w:t xml:space="preserve"> risque, Colloque du droit de la responsabilité civile 2017 Université de Fribourg</w:t>
      </w:r>
      <w:r w:rsidRPr="009609F1">
        <w:rPr>
          <w:color w:val="000000" w:themeColor="text1"/>
        </w:rPr>
        <w:t xml:space="preserve">, Berne </w:t>
      </w:r>
      <w:r w:rsidR="009E6ED8" w:rsidRPr="009609F1">
        <w:rPr>
          <w:color w:val="000000" w:themeColor="text1"/>
        </w:rPr>
        <w:t>2018</w:t>
      </w:r>
      <w:r w:rsidR="00AC3DB1" w:rsidRPr="009609F1">
        <w:rPr>
          <w:color w:val="000000" w:themeColor="text1"/>
        </w:rPr>
        <w:t xml:space="preserve"> (190 pages) </w:t>
      </w:r>
      <w:hyperlink r:id="rId23" w:history="1">
        <w:r w:rsidR="00AC3DB1" w:rsidRPr="009609F1">
          <w:rPr>
            <w:rStyle w:val="Lienhypertexte"/>
            <w:color w:val="000000" w:themeColor="text1"/>
          </w:rPr>
          <w:t>ISBN</w:t>
        </w:r>
      </w:hyperlink>
      <w:r w:rsidR="00774F5E" w:rsidRPr="009609F1">
        <w:rPr>
          <w:rStyle w:val="Lienhypertexte"/>
          <w:color w:val="000000" w:themeColor="text1"/>
        </w:rPr>
        <w:t xml:space="preserve"> </w:t>
      </w:r>
    </w:p>
    <w:p w14:paraId="41F8FED8" w14:textId="77777777" w:rsidR="002344A2" w:rsidRPr="009609F1" w:rsidRDefault="002344A2" w:rsidP="002879D4">
      <w:r w:rsidRPr="009609F1">
        <w:t xml:space="preserve">Vincent </w:t>
      </w:r>
      <w:proofErr w:type="spellStart"/>
      <w:r w:rsidRPr="009609F1">
        <w:t>Martenet</w:t>
      </w:r>
      <w:proofErr w:type="spellEnd"/>
      <w:r w:rsidRPr="009609F1">
        <w:t xml:space="preserve">/Pascal Pichonnaz, </w:t>
      </w:r>
      <w:r w:rsidRPr="009609F1">
        <w:rPr>
          <w:i/>
        </w:rPr>
        <w:t>Commentaire romand de la Loi contre la concurrence déloyale (LCD)</w:t>
      </w:r>
      <w:r w:rsidRPr="009609F1">
        <w:t xml:space="preserve">, Bâle 2017 (645p.) </w:t>
      </w:r>
      <w:hyperlink r:id="rId24" w:history="1">
        <w:r w:rsidRPr="009609F1">
          <w:rPr>
            <w:rStyle w:val="Lienhypertexte"/>
            <w:color w:val="auto"/>
          </w:rPr>
          <w:t>ISBN</w:t>
        </w:r>
      </w:hyperlink>
    </w:p>
    <w:p w14:paraId="08558BA6" w14:textId="77777777" w:rsidR="002879D4" w:rsidRPr="009609F1" w:rsidRDefault="002879D4" w:rsidP="002879D4">
      <w:pPr>
        <w:rPr>
          <w:sz w:val="22"/>
          <w:szCs w:val="22"/>
        </w:rPr>
      </w:pPr>
      <w:r w:rsidRPr="009609F1">
        <w:t xml:space="preserve">Pascal Pichonnaz/Benedict </w:t>
      </w:r>
      <w:proofErr w:type="spellStart"/>
      <w:r w:rsidRPr="009609F1">
        <w:t>Foëx</w:t>
      </w:r>
      <w:proofErr w:type="spellEnd"/>
      <w:r w:rsidRPr="009609F1">
        <w:t xml:space="preserve">/Denis </w:t>
      </w:r>
      <w:proofErr w:type="spellStart"/>
      <w:r w:rsidRPr="009609F1">
        <w:t>Piotet</w:t>
      </w:r>
      <w:proofErr w:type="spellEnd"/>
      <w:r w:rsidRPr="009609F1">
        <w:t xml:space="preserve"> (édit.), </w:t>
      </w:r>
      <w:r w:rsidRPr="009609F1">
        <w:rPr>
          <w:i/>
        </w:rPr>
        <w:t>Commentaire romand du Code civil II</w:t>
      </w:r>
      <w:r w:rsidRPr="009609F1">
        <w:t xml:space="preserve">, Art. 457-977 CC, Art. 1-61 Tit. fin. CC, Bâle 2016 (XLII+3307p.) </w:t>
      </w:r>
      <w:hyperlink r:id="rId25" w:history="1">
        <w:r w:rsidRPr="009609F1">
          <w:rPr>
            <w:rStyle w:val="Lienhypertexte"/>
            <w:color w:val="auto"/>
          </w:rPr>
          <w:t>ISBN</w:t>
        </w:r>
      </w:hyperlink>
    </w:p>
    <w:p w14:paraId="54DB175A" w14:textId="39318E86" w:rsidR="002879D4" w:rsidRPr="009609F1" w:rsidRDefault="002879D4" w:rsidP="002879D4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9609F1">
        <w:t xml:space="preserve">Pascal Pichonnaz / Franz </w:t>
      </w:r>
      <w:proofErr w:type="spellStart"/>
      <w:r w:rsidRPr="009609F1">
        <w:t>Werro</w:t>
      </w:r>
      <w:proofErr w:type="spellEnd"/>
      <w:r w:rsidRPr="009609F1">
        <w:t xml:space="preserve"> (</w:t>
      </w:r>
      <w:proofErr w:type="spellStart"/>
      <w:r w:rsidRPr="009609F1">
        <w:t>edit</w:t>
      </w:r>
      <w:proofErr w:type="spellEnd"/>
      <w:r w:rsidRPr="009609F1">
        <w:t xml:space="preserve">.), </w:t>
      </w:r>
      <w:r w:rsidRPr="009609F1">
        <w:rPr>
          <w:i/>
        </w:rPr>
        <w:t xml:space="preserve">La pratique contractuelle 5, </w:t>
      </w:r>
      <w:r w:rsidR="009E6ED8" w:rsidRPr="009609F1">
        <w:rPr>
          <w:i/>
        </w:rPr>
        <w:t>Symposium en droit des contrats</w:t>
      </w:r>
      <w:r w:rsidR="009E6ED8" w:rsidRPr="009609F1">
        <w:t>, </w:t>
      </w:r>
      <w:r w:rsidRPr="009609F1">
        <w:t xml:space="preserve">Genève /Zurich 2016 (176 p.) </w:t>
      </w:r>
      <w:hyperlink r:id="rId26" w:history="1">
        <w:r w:rsidRPr="009609F1">
          <w:rPr>
            <w:rStyle w:val="Lienhypertexte"/>
            <w:color w:val="auto"/>
          </w:rPr>
          <w:t>ISBN</w:t>
        </w:r>
      </w:hyperlink>
    </w:p>
    <w:p w14:paraId="741BAC70" w14:textId="77777777" w:rsidR="00DF1D26" w:rsidRPr="009609F1" w:rsidRDefault="00DF1D26" w:rsidP="00276E69">
      <w:r w:rsidRPr="009609F1">
        <w:t xml:space="preserve">Franz </w:t>
      </w:r>
      <w:proofErr w:type="spellStart"/>
      <w:r w:rsidRPr="009609F1">
        <w:t>Werro</w:t>
      </w:r>
      <w:proofErr w:type="spellEnd"/>
      <w:r w:rsidRPr="009609F1">
        <w:t>/Pascal Pichonnaz (édit.),</w:t>
      </w:r>
      <w:r w:rsidRPr="009609F1">
        <w:rPr>
          <w:i/>
        </w:rPr>
        <w:t xml:space="preserve"> Les relations entre la responsabilité civile et les assurances privées, Colloque du droit de la responsabilité civile 2015 Université de Fribourg</w:t>
      </w:r>
      <w:r w:rsidRPr="009609F1">
        <w:t>, Berne 2016 (250 p.).</w:t>
      </w:r>
    </w:p>
    <w:p w14:paraId="64B32F3C" w14:textId="77777777" w:rsidR="00DF1D26" w:rsidRPr="009609F1" w:rsidRDefault="00DF1D26" w:rsidP="008679FD">
      <w:r w:rsidRPr="009609F1">
        <w:t xml:space="preserve">Pascal Pichonnaz/Franz </w:t>
      </w:r>
      <w:proofErr w:type="spellStart"/>
      <w:r w:rsidRPr="009609F1">
        <w:t>Werro</w:t>
      </w:r>
      <w:proofErr w:type="spellEnd"/>
      <w:r w:rsidRPr="009609F1">
        <w:t xml:space="preserve"> (édit.), </w:t>
      </w:r>
      <w:r w:rsidRPr="009609F1">
        <w:rPr>
          <w:i/>
        </w:rPr>
        <w:t>La pratique contractuelle 4, Symposium en droit des contrats</w:t>
      </w:r>
      <w:r w:rsidRPr="009609F1">
        <w:t>, Genève Zurich Bâle 2015 (VII + 278 p.).</w:t>
      </w:r>
    </w:p>
    <w:p w14:paraId="4927F606" w14:textId="55B86BA1" w:rsidR="00DF1D26" w:rsidRPr="009609F1" w:rsidRDefault="00DF1D26" w:rsidP="00F4404B">
      <w:r w:rsidRPr="009609F1">
        <w:t xml:space="preserve">Pascal Pichonnaz (édit.), </w:t>
      </w:r>
      <w:r w:rsidRPr="009609F1">
        <w:rPr>
          <w:i/>
          <w:iCs/>
        </w:rPr>
        <w:t>Le législateur, son juge et la mise en œuvre du droit</w:t>
      </w:r>
      <w:r w:rsidRPr="009609F1">
        <w:t>, Collection Programme doctoral romand de droit, Zurich 2014, 594</w:t>
      </w:r>
      <w:r w:rsidR="00BB5098" w:rsidRPr="009609F1">
        <w:t xml:space="preserve"> </w:t>
      </w:r>
      <w:r w:rsidRPr="009609F1">
        <w:t>p. [ISBN/ISSN978-3-7255-7063-8]</w:t>
      </w:r>
    </w:p>
    <w:p w14:paraId="1D162D3B" w14:textId="77777777" w:rsidR="00DF1D26" w:rsidRPr="009609F1" w:rsidRDefault="00DF1D26" w:rsidP="00C513E8">
      <w:r w:rsidRPr="009609F1">
        <w:rPr>
          <w:lang w:val="de-CH"/>
        </w:rPr>
        <w:lastRenderedPageBreak/>
        <w:t>R. van den Bergh/</w:t>
      </w:r>
      <w:proofErr w:type="spellStart"/>
      <w:r w:rsidRPr="009609F1">
        <w:rPr>
          <w:lang w:val="de-CH"/>
        </w:rPr>
        <w:t>G.van</w:t>
      </w:r>
      <w:proofErr w:type="spellEnd"/>
      <w:r w:rsidRPr="009609F1">
        <w:rPr>
          <w:lang w:val="de-CH"/>
        </w:rPr>
        <w:t xml:space="preserve"> </w:t>
      </w:r>
      <w:proofErr w:type="spellStart"/>
      <w:r w:rsidRPr="009609F1">
        <w:rPr>
          <w:lang w:val="de-CH"/>
        </w:rPr>
        <w:t>Niekerk</w:t>
      </w:r>
      <w:proofErr w:type="spellEnd"/>
      <w:r w:rsidRPr="009609F1">
        <w:rPr>
          <w:lang w:val="de-CH"/>
        </w:rPr>
        <w:t xml:space="preserve">/P. Pichonnaz </w:t>
      </w:r>
      <w:r w:rsidRPr="009609F1">
        <w:rPr>
          <w:i/>
          <w:lang w:val="de-CH"/>
        </w:rPr>
        <w:t>et alii.</w:t>
      </w:r>
      <w:r w:rsidRPr="009609F1">
        <w:rPr>
          <w:lang w:val="de-CH"/>
        </w:rPr>
        <w:t xml:space="preserve"> </w:t>
      </w:r>
      <w:r w:rsidRPr="009609F1">
        <w:rPr>
          <w:lang w:val="en-US"/>
        </w:rPr>
        <w:t>(</w:t>
      </w:r>
      <w:proofErr w:type="spellStart"/>
      <w:r w:rsidRPr="009609F1">
        <w:rPr>
          <w:lang w:val="en-US"/>
        </w:rPr>
        <w:t>édit</w:t>
      </w:r>
      <w:proofErr w:type="spellEnd"/>
      <w:r w:rsidRPr="009609F1">
        <w:rPr>
          <w:lang w:val="en-US"/>
        </w:rPr>
        <w:t xml:space="preserve">.), </w:t>
      </w:r>
      <w:proofErr w:type="spellStart"/>
      <w:r w:rsidRPr="009609F1">
        <w:rPr>
          <w:i/>
          <w:lang w:val="en-US"/>
        </w:rPr>
        <w:t>Meditationes</w:t>
      </w:r>
      <w:proofErr w:type="spellEnd"/>
      <w:r w:rsidRPr="009609F1">
        <w:rPr>
          <w:i/>
          <w:lang w:val="en-US"/>
        </w:rPr>
        <w:t xml:space="preserve"> de </w:t>
      </w:r>
      <w:proofErr w:type="spellStart"/>
      <w:r w:rsidRPr="009609F1">
        <w:rPr>
          <w:i/>
          <w:lang w:val="en-US"/>
        </w:rPr>
        <w:t>iure</w:t>
      </w:r>
      <w:proofErr w:type="spellEnd"/>
      <w:r w:rsidRPr="009609F1">
        <w:rPr>
          <w:i/>
          <w:lang w:val="en-US"/>
        </w:rPr>
        <w:t xml:space="preserve"> et </w:t>
      </w:r>
      <w:proofErr w:type="spellStart"/>
      <w:r w:rsidRPr="009609F1">
        <w:rPr>
          <w:i/>
          <w:lang w:val="en-US"/>
        </w:rPr>
        <w:t>historia</w:t>
      </w:r>
      <w:proofErr w:type="spellEnd"/>
      <w:r w:rsidRPr="009609F1">
        <w:rPr>
          <w:i/>
          <w:lang w:val="en-US"/>
        </w:rPr>
        <w:t xml:space="preserve">, Essays in </w:t>
      </w:r>
      <w:proofErr w:type="spellStart"/>
      <w:r w:rsidRPr="009609F1">
        <w:rPr>
          <w:i/>
          <w:lang w:val="en-US"/>
        </w:rPr>
        <w:t>honour</w:t>
      </w:r>
      <w:proofErr w:type="spellEnd"/>
      <w:r w:rsidRPr="009609F1">
        <w:rPr>
          <w:i/>
          <w:lang w:val="en-US"/>
        </w:rPr>
        <w:t xml:space="preserve"> of Laurens Winkel</w:t>
      </w:r>
      <w:r w:rsidRPr="009609F1">
        <w:rPr>
          <w:lang w:val="en-US"/>
        </w:rPr>
        <w:t xml:space="preserve">, </w:t>
      </w:r>
      <w:proofErr w:type="spellStart"/>
      <w:r w:rsidRPr="009609F1">
        <w:rPr>
          <w:lang w:val="en-US"/>
        </w:rPr>
        <w:t>Fundamina</w:t>
      </w:r>
      <w:proofErr w:type="spellEnd"/>
      <w:r w:rsidRPr="009609F1">
        <w:rPr>
          <w:lang w:val="en-US"/>
        </w:rPr>
        <w:t xml:space="preserve"> 20 (2) 2014, </w:t>
      </w:r>
      <w:proofErr w:type="spellStart"/>
      <w:r w:rsidRPr="009609F1">
        <w:rPr>
          <w:lang w:val="en-US"/>
        </w:rPr>
        <w:t>Editio</w:t>
      </w:r>
      <w:proofErr w:type="spellEnd"/>
      <w:r w:rsidRPr="009609F1">
        <w:rPr>
          <w:lang w:val="en-US"/>
        </w:rPr>
        <w:t xml:space="preserve"> </w:t>
      </w:r>
      <w:proofErr w:type="spellStart"/>
      <w:r w:rsidRPr="009609F1">
        <w:rPr>
          <w:lang w:val="en-US"/>
        </w:rPr>
        <w:t>specialis</w:t>
      </w:r>
      <w:proofErr w:type="spellEnd"/>
      <w:r w:rsidRPr="009609F1">
        <w:rPr>
          <w:lang w:val="en-US"/>
        </w:rPr>
        <w:t xml:space="preserve">, 2 vol. </w:t>
      </w:r>
      <w:r w:rsidRPr="009609F1">
        <w:t>(1050 p.).</w:t>
      </w:r>
    </w:p>
    <w:p w14:paraId="76D1FD3B" w14:textId="77777777" w:rsidR="00DF1D26" w:rsidRPr="009609F1" w:rsidRDefault="00DF1D26" w:rsidP="00C513E8">
      <w:r w:rsidRPr="009609F1">
        <w:t xml:space="preserve">Pascal Pichonnaz/Jean </w:t>
      </w:r>
      <w:proofErr w:type="spellStart"/>
      <w:r w:rsidRPr="009609F1">
        <w:t>Steinauer</w:t>
      </w:r>
      <w:proofErr w:type="spellEnd"/>
      <w:r w:rsidRPr="009609F1">
        <w:t xml:space="preserve"> (</w:t>
      </w:r>
      <w:proofErr w:type="spellStart"/>
      <w:r w:rsidRPr="009609F1">
        <w:t>éds</w:t>
      </w:r>
      <w:proofErr w:type="spellEnd"/>
      <w:r w:rsidRPr="009609F1">
        <w:t xml:space="preserve">), </w:t>
      </w:r>
      <w:r w:rsidRPr="009609F1">
        <w:rPr>
          <w:i/>
        </w:rPr>
        <w:t>IUS, Enseigner le droit à Fribourg, 1763-2013, Actes du colloque des 13 et 14 juin 2013</w:t>
      </w:r>
      <w:r w:rsidRPr="009609F1">
        <w:t>, Fribourg 2014, 232 p.</w:t>
      </w:r>
    </w:p>
    <w:p w14:paraId="70ECC79A" w14:textId="77777777" w:rsidR="00DF1D26" w:rsidRPr="009609F1" w:rsidRDefault="00DF1D26" w:rsidP="00AB1724">
      <w:r w:rsidRPr="009609F1">
        <w:t xml:space="preserve">Alexandra </w:t>
      </w:r>
      <w:proofErr w:type="spellStart"/>
      <w:r w:rsidRPr="009609F1">
        <w:t>Rumo-Jungo</w:t>
      </w:r>
      <w:proofErr w:type="spellEnd"/>
      <w:r w:rsidRPr="009609F1">
        <w:t>/Pascal Pichonnaz/Bettina Hürlimann-</w:t>
      </w:r>
      <w:proofErr w:type="spellStart"/>
      <w:r w:rsidRPr="009609F1">
        <w:t>Kaup</w:t>
      </w:r>
      <w:proofErr w:type="spellEnd"/>
      <w:r w:rsidRPr="009609F1">
        <w:t xml:space="preserve">/Christiana </w:t>
      </w:r>
      <w:proofErr w:type="spellStart"/>
      <w:r w:rsidRPr="009609F1">
        <w:t>Fountoulakis</w:t>
      </w:r>
      <w:proofErr w:type="spellEnd"/>
      <w:r w:rsidRPr="009609F1">
        <w:t xml:space="preserve"> (édit.), </w:t>
      </w:r>
      <w:r w:rsidRPr="009609F1">
        <w:rPr>
          <w:i/>
        </w:rPr>
        <w:t xml:space="preserve">Une empreinte sur le Code civil, Mélanges en l’honneur de Paul-Henri </w:t>
      </w:r>
      <w:proofErr w:type="spellStart"/>
      <w:r w:rsidRPr="009609F1">
        <w:rPr>
          <w:i/>
        </w:rPr>
        <w:t>Steinauer</w:t>
      </w:r>
      <w:proofErr w:type="spellEnd"/>
      <w:r w:rsidRPr="009609F1">
        <w:t>, Berne 2013, XXXIII +879 p.</w:t>
      </w:r>
    </w:p>
    <w:p w14:paraId="46B252DC" w14:textId="77777777" w:rsidR="00DF1D26" w:rsidRPr="009609F1" w:rsidRDefault="00DF1D26" w:rsidP="00AB1724">
      <w:r w:rsidRPr="009609F1">
        <w:t xml:space="preserve">Franz </w:t>
      </w:r>
      <w:proofErr w:type="spellStart"/>
      <w:r w:rsidRPr="009609F1">
        <w:t>Werro</w:t>
      </w:r>
      <w:proofErr w:type="spellEnd"/>
      <w:r w:rsidRPr="009609F1">
        <w:t>/Pascal Pichonnaz (édit</w:t>
      </w:r>
      <w:r w:rsidRPr="009609F1">
        <w:rPr>
          <w:i/>
        </w:rPr>
        <w:t>.), Le dommage dans tous ses états, Sans le dommage corporel ni le tort moral, Colloque du droit de la responsabilité civile 2013</w:t>
      </w:r>
      <w:r w:rsidRPr="009609F1">
        <w:t>, Berne 2013, XVIII+271 p.</w:t>
      </w:r>
    </w:p>
    <w:p w14:paraId="42219BC3" w14:textId="77777777" w:rsidR="00DF1D26" w:rsidRPr="009609F1" w:rsidRDefault="00DF1D26" w:rsidP="00723801">
      <w:r w:rsidRPr="009609F1">
        <w:t xml:space="preserve">Pascal Pichonnaz/Franz </w:t>
      </w:r>
      <w:proofErr w:type="spellStart"/>
      <w:r w:rsidRPr="009609F1">
        <w:t>Werro</w:t>
      </w:r>
      <w:proofErr w:type="spellEnd"/>
      <w:r w:rsidRPr="009609F1">
        <w:t xml:space="preserve"> (édit.), </w:t>
      </w:r>
      <w:r w:rsidRPr="009609F1">
        <w:rPr>
          <w:i/>
          <w:iCs/>
        </w:rPr>
        <w:t>La pratique contractuelle 3</w:t>
      </w:r>
      <w:r w:rsidRPr="009609F1">
        <w:t xml:space="preserve">, </w:t>
      </w:r>
      <w:r w:rsidRPr="009609F1">
        <w:rPr>
          <w:i/>
          <w:iCs/>
        </w:rPr>
        <w:t>Symposium en droit des contrats</w:t>
      </w:r>
      <w:r w:rsidRPr="009609F1">
        <w:t xml:space="preserve"> Genève/Zurich 2012, 224 p.</w:t>
      </w:r>
    </w:p>
    <w:p w14:paraId="1E615984" w14:textId="77777777" w:rsidR="00DF1D26" w:rsidRPr="009609F1" w:rsidRDefault="00DF1D26" w:rsidP="00723801">
      <w:r w:rsidRPr="009609F1">
        <w:t xml:space="preserve">Christiana </w:t>
      </w:r>
      <w:proofErr w:type="spellStart"/>
      <w:r w:rsidRPr="009609F1">
        <w:t>Fountoulakis</w:t>
      </w:r>
      <w:proofErr w:type="spellEnd"/>
      <w:r w:rsidRPr="009609F1">
        <w:t xml:space="preserve">/Pascal Pichonnaz/Alexandra </w:t>
      </w:r>
      <w:proofErr w:type="spellStart"/>
      <w:r w:rsidRPr="009609F1">
        <w:t>Rumo-Jungo</w:t>
      </w:r>
      <w:proofErr w:type="spellEnd"/>
      <w:r w:rsidRPr="009609F1">
        <w:t xml:space="preserve"> (édit.), </w:t>
      </w:r>
      <w:r w:rsidRPr="009609F1">
        <w:rPr>
          <w:i/>
          <w:iCs/>
        </w:rPr>
        <w:t>Droit de la famille et nouvelle procédure, Aspects de droit de fond et de procédure</w:t>
      </w:r>
      <w:r w:rsidRPr="009609F1">
        <w:t>, 6e symposium en droit de la famille 2011, Genève/Zurich/Bâle 2012 (XI+339 p.)</w:t>
      </w:r>
    </w:p>
    <w:p w14:paraId="17B3CFFB" w14:textId="77777777" w:rsidR="00DF1D26" w:rsidRPr="009609F1" w:rsidRDefault="00DF1D26" w:rsidP="00723801">
      <w:r w:rsidRPr="009609F1">
        <w:rPr>
          <w:lang w:val="de-CH"/>
        </w:rPr>
        <w:t xml:space="preserve">Alexandra </w:t>
      </w:r>
      <w:proofErr w:type="spellStart"/>
      <w:r w:rsidRPr="009609F1">
        <w:rPr>
          <w:lang w:val="de-CH"/>
        </w:rPr>
        <w:t>Rumo-Jungo</w:t>
      </w:r>
      <w:proofErr w:type="spellEnd"/>
      <w:r w:rsidRPr="009609F1">
        <w:rPr>
          <w:lang w:val="de-CH"/>
        </w:rPr>
        <w:t xml:space="preserve">/Christiana </w:t>
      </w:r>
      <w:proofErr w:type="spellStart"/>
      <w:r w:rsidRPr="009609F1">
        <w:rPr>
          <w:lang w:val="de-CH"/>
        </w:rPr>
        <w:t>Fountoulakis</w:t>
      </w:r>
      <w:proofErr w:type="spellEnd"/>
      <w:r w:rsidRPr="009609F1">
        <w:rPr>
          <w:lang w:val="de-CH"/>
        </w:rPr>
        <w:t>/Pascal Pichonnaz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 xml:space="preserve">.), </w:t>
      </w:r>
      <w:r w:rsidRPr="009609F1">
        <w:rPr>
          <w:i/>
          <w:iCs/>
          <w:lang w:val="de-CH"/>
        </w:rPr>
        <w:t xml:space="preserve">Der neue Familienprozess, Durchsetzung und Vollstreckung familienrechtlicher Ansprüche, 6. </w:t>
      </w:r>
      <w:r w:rsidRPr="009609F1">
        <w:rPr>
          <w:i/>
          <w:iCs/>
        </w:rPr>
        <w:t xml:space="preserve">Symposium </w:t>
      </w:r>
      <w:proofErr w:type="spellStart"/>
      <w:r w:rsidRPr="009609F1">
        <w:rPr>
          <w:i/>
          <w:iCs/>
        </w:rPr>
        <w:t>zum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Familienrecht</w:t>
      </w:r>
      <w:proofErr w:type="spellEnd"/>
      <w:r w:rsidRPr="009609F1">
        <w:rPr>
          <w:i/>
          <w:iCs/>
        </w:rPr>
        <w:t xml:space="preserve"> 2011</w:t>
      </w:r>
      <w:r w:rsidRPr="009609F1">
        <w:t xml:space="preserve">, </w:t>
      </w:r>
      <w:proofErr w:type="spellStart"/>
      <w:r w:rsidRPr="009609F1">
        <w:t>Universität</w:t>
      </w:r>
      <w:proofErr w:type="spellEnd"/>
      <w:r w:rsidRPr="009609F1">
        <w:t xml:space="preserve"> Freiburg,</w:t>
      </w:r>
      <w:hyperlink r:id="rId27" w:tgtFrame="_blank" w:tooltip="Der neue Familienprozess" w:history="1">
        <w:r w:rsidRPr="009609F1">
          <w:t xml:space="preserve"> Zurich 2012</w:t>
        </w:r>
      </w:hyperlink>
      <w:r w:rsidRPr="009609F1">
        <w:t xml:space="preserve"> (XV+281p.)</w:t>
      </w:r>
    </w:p>
    <w:p w14:paraId="683E9E68" w14:textId="77777777" w:rsidR="00DF1D26" w:rsidRPr="009609F1" w:rsidRDefault="00DF1D26" w:rsidP="00723801">
      <w:r w:rsidRPr="009609F1">
        <w:t xml:space="preserve">Franz </w:t>
      </w:r>
      <w:proofErr w:type="spellStart"/>
      <w:r w:rsidRPr="009609F1">
        <w:t>Werro</w:t>
      </w:r>
      <w:proofErr w:type="spellEnd"/>
      <w:r w:rsidRPr="009609F1">
        <w:t xml:space="preserve">/Pascal Pichonnaz (édit.), </w:t>
      </w:r>
      <w:r w:rsidRPr="009609F1">
        <w:rPr>
          <w:i/>
          <w:iCs/>
        </w:rPr>
        <w:t>Le procès en responsabilité civile</w:t>
      </w:r>
      <w:r w:rsidRPr="009609F1">
        <w:t>, Colloque du droit de la responsabilité civile 2011, Université de Fribourg, Berne 2011, 196 p.</w:t>
      </w:r>
    </w:p>
    <w:p w14:paraId="454FEDE6" w14:textId="77777777" w:rsidR="00DF1D26" w:rsidRPr="009609F1" w:rsidRDefault="00DF1D26" w:rsidP="00B41134">
      <w:r w:rsidRPr="009609F1">
        <w:t xml:space="preserve">Samantha Besson/Pascal Pichonnaz (édit.), </w:t>
      </w:r>
      <w:r w:rsidRPr="009609F1">
        <w:rPr>
          <w:i/>
          <w:iCs/>
        </w:rPr>
        <w:t xml:space="preserve">Les principes en droit européen / Principles in </w:t>
      </w:r>
      <w:proofErr w:type="spellStart"/>
      <w:r w:rsidRPr="009609F1">
        <w:rPr>
          <w:i/>
          <w:iCs/>
        </w:rPr>
        <w:t>European</w:t>
      </w:r>
      <w:proofErr w:type="spellEnd"/>
      <w:r w:rsidRPr="009609F1">
        <w:rPr>
          <w:i/>
          <w:iCs/>
        </w:rPr>
        <w:t xml:space="preserve"> Law,</w:t>
      </w:r>
      <w:r w:rsidRPr="009609F1">
        <w:t xml:space="preserve"> Fondements du droit européen. Volume 2, Genève/Bâle/Zurich 2011, 390 p.</w:t>
      </w:r>
    </w:p>
    <w:p w14:paraId="26665C89" w14:textId="77777777" w:rsidR="00DF1D26" w:rsidRPr="009609F1" w:rsidRDefault="00DF1D26" w:rsidP="00B41134">
      <w:r w:rsidRPr="009609F1">
        <w:t xml:space="preserve">Pascal Pichonnaz/Franz </w:t>
      </w:r>
      <w:proofErr w:type="spellStart"/>
      <w:r w:rsidRPr="009609F1">
        <w:t>Werro</w:t>
      </w:r>
      <w:proofErr w:type="spellEnd"/>
      <w:r w:rsidRPr="009609F1">
        <w:t xml:space="preserve"> (édit.), </w:t>
      </w:r>
      <w:r w:rsidRPr="009609F1">
        <w:rPr>
          <w:i/>
          <w:iCs/>
        </w:rPr>
        <w:t>La pratique contractuelle 2, Symposium en droit des contrats</w:t>
      </w:r>
      <w:r w:rsidRPr="009609F1">
        <w:t>, Genève/Bâle/Zurich 2011, 194 p.</w:t>
      </w:r>
    </w:p>
    <w:p w14:paraId="3FF8AE4A" w14:textId="77777777" w:rsidR="00DF1D26" w:rsidRPr="009609F1" w:rsidRDefault="00DF1D26" w:rsidP="008867DD">
      <w:r w:rsidRPr="009609F1">
        <w:t xml:space="preserve">Marc </w:t>
      </w:r>
      <w:proofErr w:type="spellStart"/>
      <w:r w:rsidRPr="009609F1">
        <w:t>Amstutz</w:t>
      </w:r>
      <w:proofErr w:type="spellEnd"/>
      <w:r w:rsidRPr="009609F1">
        <w:t xml:space="preserve"> / Pascal Pichonnaz/ Thomas Probst / Franz </w:t>
      </w:r>
      <w:proofErr w:type="spellStart"/>
      <w:r w:rsidRPr="009609F1">
        <w:t>Werro</w:t>
      </w:r>
      <w:proofErr w:type="spellEnd"/>
      <w:r w:rsidRPr="009609F1">
        <w:t xml:space="preserve"> (édit.), </w:t>
      </w:r>
      <w:r w:rsidRPr="009609F1">
        <w:rPr>
          <w:i/>
          <w:iCs/>
        </w:rPr>
        <w:t>Droit privé européen, Directives choisies</w:t>
      </w:r>
      <w:r w:rsidRPr="009609F1">
        <w:t xml:space="preserve">, 2e éd., Berne 2011, 634 p. </w:t>
      </w:r>
    </w:p>
    <w:p w14:paraId="42432167" w14:textId="77777777" w:rsidR="00DF1D26" w:rsidRPr="009609F1" w:rsidRDefault="00DF1D26" w:rsidP="008867DD">
      <w:pPr>
        <w:rPr>
          <w:lang w:val="de-CH"/>
        </w:rPr>
      </w:pPr>
      <w:r w:rsidRPr="009609F1">
        <w:rPr>
          <w:lang w:val="de-CH"/>
        </w:rPr>
        <w:t xml:space="preserve">Marc Amstutz / Pascal Pichonnaz/ Thomas Probst / Franz </w:t>
      </w:r>
      <w:proofErr w:type="spellStart"/>
      <w:r w:rsidRPr="009609F1">
        <w:rPr>
          <w:lang w:val="de-CH"/>
        </w:rPr>
        <w:t>Werro</w:t>
      </w:r>
      <w:proofErr w:type="spellEnd"/>
      <w:r w:rsidRPr="009609F1">
        <w:rPr>
          <w:lang w:val="de-CH"/>
        </w:rPr>
        <w:t xml:space="preserve">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 xml:space="preserve">.), </w:t>
      </w:r>
      <w:r w:rsidRPr="009609F1">
        <w:rPr>
          <w:i/>
          <w:iCs/>
          <w:lang w:val="de-CH"/>
        </w:rPr>
        <w:t>Europäisches Privatrecht, Ausgewählte Richtlinien</w:t>
      </w:r>
      <w:r w:rsidRPr="009609F1">
        <w:rPr>
          <w:lang w:val="de-CH"/>
        </w:rPr>
        <w:t xml:space="preserve">, 2e </w:t>
      </w:r>
      <w:proofErr w:type="spellStart"/>
      <w:r w:rsidRPr="009609F1">
        <w:rPr>
          <w:lang w:val="de-CH"/>
        </w:rPr>
        <w:t>éd</w:t>
      </w:r>
      <w:proofErr w:type="spellEnd"/>
      <w:r w:rsidRPr="009609F1">
        <w:rPr>
          <w:lang w:val="de-CH"/>
        </w:rPr>
        <w:t xml:space="preserve">., Berne 2011, 658 p. </w:t>
      </w:r>
    </w:p>
    <w:p w14:paraId="24654210" w14:textId="77777777" w:rsidR="00DF1D26" w:rsidRPr="009609F1" w:rsidRDefault="00DF1D26" w:rsidP="008867DD">
      <w:pPr>
        <w:rPr>
          <w:lang w:val="de-CH"/>
        </w:rPr>
      </w:pPr>
      <w:r w:rsidRPr="009609F1">
        <w:rPr>
          <w:lang w:val="de-CH"/>
        </w:rPr>
        <w:t xml:space="preserve">Marc Amstutz / Pascal Pichonnaz/ Thomas Probst / Franz </w:t>
      </w:r>
      <w:proofErr w:type="spellStart"/>
      <w:r w:rsidRPr="009609F1">
        <w:rPr>
          <w:lang w:val="de-CH"/>
        </w:rPr>
        <w:t>Werro</w:t>
      </w:r>
      <w:proofErr w:type="spellEnd"/>
      <w:r w:rsidRPr="009609F1">
        <w:rPr>
          <w:lang w:val="de-CH"/>
        </w:rPr>
        <w:t xml:space="preserve">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 xml:space="preserve">.), </w:t>
      </w:r>
      <w:r w:rsidRPr="009609F1">
        <w:rPr>
          <w:i/>
          <w:iCs/>
          <w:lang w:val="de-CH"/>
        </w:rPr>
        <w:t xml:space="preserve">European Private Law, Selected </w:t>
      </w:r>
      <w:proofErr w:type="spellStart"/>
      <w:r w:rsidRPr="009609F1">
        <w:rPr>
          <w:i/>
          <w:iCs/>
          <w:lang w:val="de-CH"/>
        </w:rPr>
        <w:t>directives</w:t>
      </w:r>
      <w:proofErr w:type="spellEnd"/>
      <w:r w:rsidRPr="009609F1">
        <w:rPr>
          <w:lang w:val="de-CH"/>
        </w:rPr>
        <w:t xml:space="preserve">, 1ère </w:t>
      </w:r>
      <w:proofErr w:type="spellStart"/>
      <w:r w:rsidRPr="009609F1">
        <w:rPr>
          <w:lang w:val="de-CH"/>
        </w:rPr>
        <w:t>éd</w:t>
      </w:r>
      <w:proofErr w:type="spellEnd"/>
      <w:r w:rsidRPr="009609F1">
        <w:rPr>
          <w:lang w:val="de-CH"/>
        </w:rPr>
        <w:t xml:space="preserve">., Berne 2011, 582 p. </w:t>
      </w:r>
    </w:p>
    <w:p w14:paraId="5BA42AE4" w14:textId="77777777" w:rsidR="00DF1D26" w:rsidRPr="009609F1" w:rsidRDefault="00DF1D26" w:rsidP="00CF6F5A">
      <w:pPr>
        <w:rPr>
          <w:lang w:val="de-CH"/>
        </w:rPr>
      </w:pPr>
      <w:r w:rsidRPr="009609F1">
        <w:rPr>
          <w:lang w:val="de-CH"/>
        </w:rPr>
        <w:t xml:space="preserve">Pascal Pichonnaz/Bénédict </w:t>
      </w:r>
      <w:proofErr w:type="spellStart"/>
      <w:r w:rsidRPr="009609F1">
        <w:rPr>
          <w:lang w:val="de-CH"/>
        </w:rPr>
        <w:t>Foëx</w:t>
      </w:r>
      <w:proofErr w:type="spellEnd"/>
      <w:r w:rsidRPr="009609F1">
        <w:rPr>
          <w:lang w:val="de-CH"/>
        </w:rPr>
        <w:t xml:space="preserve">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 xml:space="preserve">.), </w:t>
      </w:r>
      <w:proofErr w:type="spellStart"/>
      <w:r w:rsidRPr="009609F1">
        <w:rPr>
          <w:i/>
          <w:iCs/>
          <w:lang w:val="de-CH"/>
        </w:rPr>
        <w:t>Commentaire</w:t>
      </w:r>
      <w:proofErr w:type="spellEnd"/>
      <w:r w:rsidRPr="009609F1">
        <w:rPr>
          <w:i/>
          <w:iCs/>
          <w:lang w:val="de-CH"/>
        </w:rPr>
        <w:t xml:space="preserve"> </w:t>
      </w:r>
      <w:proofErr w:type="spellStart"/>
      <w:r w:rsidRPr="009609F1">
        <w:rPr>
          <w:i/>
          <w:iCs/>
          <w:lang w:val="de-CH"/>
        </w:rPr>
        <w:t>romand</w:t>
      </w:r>
      <w:proofErr w:type="spellEnd"/>
      <w:r w:rsidRPr="009609F1">
        <w:rPr>
          <w:i/>
          <w:iCs/>
          <w:lang w:val="de-CH"/>
        </w:rPr>
        <w:t xml:space="preserve"> du Code </w:t>
      </w:r>
      <w:proofErr w:type="spellStart"/>
      <w:r w:rsidRPr="009609F1">
        <w:rPr>
          <w:i/>
          <w:iCs/>
          <w:lang w:val="de-CH"/>
        </w:rPr>
        <w:t>civil</w:t>
      </w:r>
      <w:proofErr w:type="spellEnd"/>
      <w:r w:rsidRPr="009609F1">
        <w:rPr>
          <w:i/>
          <w:iCs/>
          <w:lang w:val="de-CH"/>
        </w:rPr>
        <w:t xml:space="preserve"> I, art. 1-348 CC</w:t>
      </w:r>
      <w:r w:rsidRPr="009609F1">
        <w:rPr>
          <w:lang w:val="de-CH"/>
        </w:rPr>
        <w:t xml:space="preserve">, </w:t>
      </w:r>
      <w:proofErr w:type="spellStart"/>
      <w:r w:rsidRPr="009609F1">
        <w:rPr>
          <w:lang w:val="de-CH"/>
        </w:rPr>
        <w:t>Bâle</w:t>
      </w:r>
      <w:proofErr w:type="spellEnd"/>
      <w:r w:rsidRPr="009609F1">
        <w:rPr>
          <w:lang w:val="de-CH"/>
        </w:rPr>
        <w:t xml:space="preserve"> 2010, XL + 2143 p.</w:t>
      </w:r>
    </w:p>
    <w:p w14:paraId="440E46D1" w14:textId="77777777" w:rsidR="00DF1D26" w:rsidRPr="009609F1" w:rsidRDefault="00DF1D26" w:rsidP="00CF6F5A">
      <w:pPr>
        <w:rPr>
          <w:lang w:val="de-CH"/>
        </w:rPr>
      </w:pPr>
      <w:r w:rsidRPr="009609F1">
        <w:rPr>
          <w:lang w:val="de-CH"/>
        </w:rPr>
        <w:t>Pascal Pichonnaz/Nicolas Kuonen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>.),</w:t>
      </w:r>
      <w:r w:rsidRPr="009609F1">
        <w:rPr>
          <w:i/>
          <w:iCs/>
          <w:lang w:val="de-CH"/>
        </w:rPr>
        <w:t xml:space="preserve"> </w:t>
      </w:r>
      <w:proofErr w:type="spellStart"/>
      <w:r w:rsidRPr="009609F1">
        <w:rPr>
          <w:i/>
          <w:iCs/>
          <w:lang w:val="de-CH"/>
        </w:rPr>
        <w:t>Exercices</w:t>
      </w:r>
      <w:proofErr w:type="spellEnd"/>
      <w:r w:rsidRPr="009609F1">
        <w:rPr>
          <w:i/>
          <w:iCs/>
          <w:lang w:val="de-CH"/>
        </w:rPr>
        <w:t xml:space="preserve"> en </w:t>
      </w:r>
      <w:proofErr w:type="spellStart"/>
      <w:r w:rsidRPr="009609F1">
        <w:rPr>
          <w:i/>
          <w:iCs/>
          <w:lang w:val="de-CH"/>
        </w:rPr>
        <w:t>droit</w:t>
      </w:r>
      <w:proofErr w:type="spellEnd"/>
      <w:r w:rsidRPr="009609F1">
        <w:rPr>
          <w:i/>
          <w:iCs/>
          <w:lang w:val="de-CH"/>
        </w:rPr>
        <w:t xml:space="preserve"> de la </w:t>
      </w:r>
      <w:proofErr w:type="spellStart"/>
      <w:r w:rsidRPr="009609F1">
        <w:rPr>
          <w:i/>
          <w:iCs/>
          <w:lang w:val="de-CH"/>
        </w:rPr>
        <w:t>famille</w:t>
      </w:r>
      <w:proofErr w:type="spellEnd"/>
      <w:r w:rsidRPr="009609F1">
        <w:rPr>
          <w:lang w:val="de-CH"/>
        </w:rPr>
        <w:t xml:space="preserve">, 2e </w:t>
      </w:r>
      <w:proofErr w:type="spellStart"/>
      <w:r w:rsidRPr="009609F1">
        <w:rPr>
          <w:lang w:val="de-CH"/>
        </w:rPr>
        <w:t>éd</w:t>
      </w:r>
      <w:proofErr w:type="spellEnd"/>
      <w:r w:rsidRPr="009609F1">
        <w:rPr>
          <w:lang w:val="de-CH"/>
        </w:rPr>
        <w:t xml:space="preserve">., </w:t>
      </w:r>
      <w:proofErr w:type="spellStart"/>
      <w:r w:rsidRPr="009609F1">
        <w:rPr>
          <w:lang w:val="de-CH"/>
        </w:rPr>
        <w:t>Zurich</w:t>
      </w:r>
      <w:proofErr w:type="spellEnd"/>
      <w:r w:rsidRPr="009609F1">
        <w:rPr>
          <w:lang w:val="de-CH"/>
        </w:rPr>
        <w:t xml:space="preserve"> 2010 (243 </w:t>
      </w:r>
      <w:proofErr w:type="spellStart"/>
      <w:r w:rsidRPr="009609F1">
        <w:rPr>
          <w:lang w:val="de-CH"/>
        </w:rPr>
        <w:t>pages</w:t>
      </w:r>
      <w:proofErr w:type="spellEnd"/>
      <w:r w:rsidRPr="009609F1">
        <w:rPr>
          <w:lang w:val="de-CH"/>
        </w:rPr>
        <w:t>) (</w:t>
      </w:r>
      <w:proofErr w:type="spellStart"/>
      <w:r w:rsidRPr="009609F1">
        <w:rPr>
          <w:lang w:val="de-CH"/>
        </w:rPr>
        <w:t>ouvrage</w:t>
      </w:r>
      <w:proofErr w:type="spellEnd"/>
      <w:r w:rsidRPr="009609F1">
        <w:rPr>
          <w:lang w:val="de-CH"/>
        </w:rPr>
        <w:t xml:space="preserve"> </w:t>
      </w:r>
      <w:proofErr w:type="spellStart"/>
      <w:r w:rsidRPr="009609F1">
        <w:rPr>
          <w:lang w:val="de-CH"/>
        </w:rPr>
        <w:t>rédigé</w:t>
      </w:r>
      <w:proofErr w:type="spellEnd"/>
      <w:r w:rsidRPr="009609F1">
        <w:rPr>
          <w:lang w:val="de-CH"/>
        </w:rPr>
        <w:t xml:space="preserve"> </w:t>
      </w:r>
      <w:proofErr w:type="spellStart"/>
      <w:r w:rsidRPr="009609F1">
        <w:rPr>
          <w:lang w:val="de-CH"/>
        </w:rPr>
        <w:t>avec</w:t>
      </w:r>
      <w:proofErr w:type="spellEnd"/>
      <w:r w:rsidRPr="009609F1">
        <w:rPr>
          <w:lang w:val="de-CH"/>
        </w:rPr>
        <w:t xml:space="preserve"> L. Brand, </w:t>
      </w:r>
      <w:proofErr w:type="spellStart"/>
      <w:r w:rsidRPr="009609F1">
        <w:rPr>
          <w:lang w:val="de-CH"/>
        </w:rPr>
        <w:t>Corsani</w:t>
      </w:r>
      <w:proofErr w:type="spellEnd"/>
      <w:r w:rsidRPr="009609F1">
        <w:rPr>
          <w:lang w:val="de-CH"/>
        </w:rPr>
        <w:t xml:space="preserve"> V. </w:t>
      </w:r>
      <w:proofErr w:type="spellStart"/>
      <w:r w:rsidRPr="009609F1">
        <w:rPr>
          <w:lang w:val="de-CH"/>
        </w:rPr>
        <w:t>Carron</w:t>
      </w:r>
      <w:proofErr w:type="spellEnd"/>
      <w:r w:rsidRPr="009609F1">
        <w:rPr>
          <w:lang w:val="de-CH"/>
        </w:rPr>
        <w:t xml:space="preserve">, C. Galland, F. </w:t>
      </w:r>
      <w:proofErr w:type="spellStart"/>
      <w:r w:rsidRPr="009609F1">
        <w:rPr>
          <w:lang w:val="de-CH"/>
        </w:rPr>
        <w:t>Liégeois</w:t>
      </w:r>
      <w:proofErr w:type="spellEnd"/>
      <w:r w:rsidRPr="009609F1">
        <w:rPr>
          <w:lang w:val="de-CH"/>
        </w:rPr>
        <w:t>, P. Reichenberg, C. von Wunschheim).</w:t>
      </w:r>
    </w:p>
    <w:p w14:paraId="72BF9F88" w14:textId="77777777" w:rsidR="00DF1D26" w:rsidRPr="009609F1" w:rsidRDefault="00DF1D26" w:rsidP="00CF6F5A">
      <w:pPr>
        <w:rPr>
          <w:lang w:val="de-CH"/>
        </w:rPr>
      </w:pPr>
      <w:r w:rsidRPr="009609F1">
        <w:rPr>
          <w:lang w:val="de-CH"/>
        </w:rPr>
        <w:t xml:space="preserve">Alexandra </w:t>
      </w:r>
      <w:proofErr w:type="spellStart"/>
      <w:r w:rsidRPr="009609F1">
        <w:rPr>
          <w:lang w:val="de-CH"/>
        </w:rPr>
        <w:t>Rumo-Jungo</w:t>
      </w:r>
      <w:proofErr w:type="spellEnd"/>
      <w:r w:rsidRPr="009609F1">
        <w:rPr>
          <w:lang w:val="de-CH"/>
        </w:rPr>
        <w:t>/Pascal Pichonnaz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>.),</w:t>
      </w:r>
      <w:r w:rsidRPr="009609F1">
        <w:rPr>
          <w:i/>
          <w:iCs/>
          <w:lang w:val="de-CH"/>
        </w:rPr>
        <w:t xml:space="preserve"> Berufliche und freiwillige Vorsorge in der Scheidung, 5. Symposium zum Familienrecht 2009, Universität Freiburg</w:t>
      </w:r>
      <w:r w:rsidRPr="009609F1">
        <w:rPr>
          <w:lang w:val="de-CH"/>
        </w:rPr>
        <w:t xml:space="preserve">, </w:t>
      </w:r>
      <w:proofErr w:type="spellStart"/>
      <w:r w:rsidRPr="009609F1">
        <w:rPr>
          <w:lang w:val="de-CH"/>
        </w:rPr>
        <w:t>Zurich</w:t>
      </w:r>
      <w:proofErr w:type="spellEnd"/>
      <w:r w:rsidRPr="009609F1">
        <w:rPr>
          <w:lang w:val="de-CH"/>
        </w:rPr>
        <w:t>/</w:t>
      </w:r>
      <w:proofErr w:type="spellStart"/>
      <w:r w:rsidRPr="009609F1">
        <w:rPr>
          <w:lang w:val="de-CH"/>
        </w:rPr>
        <w:t>Bâle</w:t>
      </w:r>
      <w:proofErr w:type="spellEnd"/>
      <w:r w:rsidRPr="009609F1">
        <w:rPr>
          <w:lang w:val="de-CH"/>
        </w:rPr>
        <w:t>/Genève 2010, XIV+252 p.</w:t>
      </w:r>
    </w:p>
    <w:p w14:paraId="3C581BEB" w14:textId="77777777" w:rsidR="00DF1D26" w:rsidRPr="009609F1" w:rsidRDefault="00DF1D26" w:rsidP="00CF6F5A">
      <w:pPr>
        <w:rPr>
          <w:i/>
          <w:iCs/>
        </w:rPr>
      </w:pPr>
      <w:r w:rsidRPr="009609F1">
        <w:lastRenderedPageBreak/>
        <w:t xml:space="preserve">Pascal Pichonnaz/Alexandra </w:t>
      </w:r>
      <w:proofErr w:type="spellStart"/>
      <w:r w:rsidRPr="009609F1">
        <w:t>Rumo-Jungo</w:t>
      </w:r>
      <w:proofErr w:type="spellEnd"/>
      <w:r w:rsidRPr="009609F1">
        <w:t xml:space="preserve"> (édit.), </w:t>
      </w:r>
      <w:r w:rsidRPr="009609F1">
        <w:rPr>
          <w:i/>
          <w:iCs/>
        </w:rPr>
        <w:t>Deuxième pilier et épargne privée en droit du divorce, Cinquième Symposium en droit de la famille 2009, Université de Fribourg,</w:t>
      </w:r>
      <w:r w:rsidRPr="009609F1">
        <w:t xml:space="preserve"> Genève/Zurich/Bâle 2010,</w:t>
      </w:r>
      <w:r w:rsidRPr="009609F1">
        <w:rPr>
          <w:i/>
          <w:iCs/>
        </w:rPr>
        <w:t xml:space="preserve"> </w:t>
      </w:r>
      <w:r w:rsidRPr="009609F1">
        <w:t>XIII+327 p.</w:t>
      </w:r>
    </w:p>
    <w:p w14:paraId="1B33D56C" w14:textId="77777777" w:rsidR="00DF1D26" w:rsidRPr="009609F1" w:rsidRDefault="00DF1D26" w:rsidP="00CF6F5A">
      <w:r w:rsidRPr="009609F1">
        <w:t xml:space="preserve">Franz </w:t>
      </w:r>
      <w:proofErr w:type="spellStart"/>
      <w:r w:rsidRPr="009609F1">
        <w:t>Werro</w:t>
      </w:r>
      <w:proofErr w:type="spellEnd"/>
      <w:r w:rsidRPr="009609F1">
        <w:t xml:space="preserve">/Pascal Pichonnaz (édit.), </w:t>
      </w:r>
      <w:r w:rsidRPr="009609F1">
        <w:rPr>
          <w:i/>
          <w:iCs/>
        </w:rPr>
        <w:t>Le préjudice corporel</w:t>
      </w:r>
      <w:r w:rsidRPr="009609F1">
        <w:t xml:space="preserve">, </w:t>
      </w:r>
      <w:r w:rsidRPr="009609F1">
        <w:rPr>
          <w:i/>
          <w:iCs/>
        </w:rPr>
        <w:t>Colloque du droit de la responsabilité civile 2009, Université de Fribourg</w:t>
      </w:r>
      <w:r w:rsidRPr="009609F1">
        <w:t>, Berne 2009, 324 p.</w:t>
      </w:r>
    </w:p>
    <w:p w14:paraId="2E8F5BEA" w14:textId="77777777" w:rsidR="00DF1D26" w:rsidRPr="009609F1" w:rsidRDefault="00DF1D26">
      <w:r w:rsidRPr="009609F1">
        <w:t xml:space="preserve">Pascal Pichonnaz/Franz </w:t>
      </w:r>
      <w:proofErr w:type="spellStart"/>
      <w:r w:rsidRPr="009609F1">
        <w:t>Werro</w:t>
      </w:r>
      <w:proofErr w:type="spellEnd"/>
      <w:r w:rsidRPr="009609F1">
        <w:t xml:space="preserve"> (édit.), </w:t>
      </w:r>
      <w:r w:rsidRPr="009609F1">
        <w:rPr>
          <w:i/>
          <w:iCs/>
        </w:rPr>
        <w:t>La pratique contractuelle : actualité et perspectives, Symposium en droit des contrats 2009</w:t>
      </w:r>
      <w:r w:rsidRPr="009609F1">
        <w:t>, Genève/Zurich 2009, 198 p.</w:t>
      </w:r>
    </w:p>
    <w:p w14:paraId="4CC5E504" w14:textId="77777777" w:rsidR="00DF1D26" w:rsidRPr="009609F1" w:rsidRDefault="00DF1D26">
      <w:r w:rsidRPr="009609F1">
        <w:rPr>
          <w:i/>
          <w:iCs/>
        </w:rPr>
        <w:t>Autour du droit des contrats</w:t>
      </w:r>
      <w:r w:rsidRPr="009609F1">
        <w:t xml:space="preserve">, Contributions de droit romain en l'honneur de Felix </w:t>
      </w:r>
      <w:proofErr w:type="spellStart"/>
      <w:r w:rsidRPr="009609F1">
        <w:t>Wubbe</w:t>
      </w:r>
      <w:proofErr w:type="spellEnd"/>
      <w:r w:rsidRPr="009609F1">
        <w:t>, Genève/Zurich/Bâle 2009, 109 p.</w:t>
      </w:r>
    </w:p>
    <w:p w14:paraId="5EEFAF74" w14:textId="77777777" w:rsidR="00DF1D26" w:rsidRPr="009609F1" w:rsidRDefault="00DF1D26">
      <w:r w:rsidRPr="009609F1">
        <w:t xml:space="preserve">Peter Gauch/Franz </w:t>
      </w:r>
      <w:proofErr w:type="spellStart"/>
      <w:r w:rsidRPr="009609F1">
        <w:t>Werro</w:t>
      </w:r>
      <w:proofErr w:type="spellEnd"/>
      <w:r w:rsidRPr="009609F1">
        <w:t xml:space="preserve">/Pascal Pichonnaz, </w:t>
      </w:r>
      <w:r w:rsidRPr="009609F1">
        <w:rPr>
          <w:i/>
          <w:iCs/>
        </w:rPr>
        <w:t>Mélanges en l’honneur de Pierre Tercier</w:t>
      </w:r>
      <w:r w:rsidRPr="009609F1">
        <w:t>, Mélanges en l’honneur des 65 ans du Prof. Pierre Tercier, Genève/Zurich/Bâle 2008, XIV-992 p.</w:t>
      </w:r>
    </w:p>
    <w:p w14:paraId="2C2AEFA6" w14:textId="77777777" w:rsidR="00DF1D26" w:rsidRPr="009609F1" w:rsidRDefault="00DF1D26">
      <w:r w:rsidRPr="009609F1">
        <w:t xml:space="preserve">Pascal Pichonnaz/Alexandra </w:t>
      </w:r>
      <w:proofErr w:type="spellStart"/>
      <w:r w:rsidRPr="009609F1">
        <w:t>Rumo-Jungo</w:t>
      </w:r>
      <w:proofErr w:type="spellEnd"/>
      <w:r w:rsidRPr="009609F1">
        <w:t xml:space="preserve"> (édit.),</w:t>
      </w:r>
      <w:r w:rsidRPr="009609F1">
        <w:rPr>
          <w:i/>
          <w:iCs/>
        </w:rPr>
        <w:t xml:space="preserve"> Le divorce : Questions actuelles et besoin de réforme</w:t>
      </w:r>
      <w:r w:rsidRPr="009609F1">
        <w:t xml:space="preserve">, </w:t>
      </w:r>
      <w:r w:rsidRPr="009609F1">
        <w:rPr>
          <w:i/>
          <w:iCs/>
        </w:rPr>
        <w:t xml:space="preserve">Symposium en droit de la famille 2007, Université de Fribourg, </w:t>
      </w:r>
      <w:r w:rsidRPr="009609F1">
        <w:t>Genève/Zurich/Bâle 2008, X+268 p.</w:t>
      </w:r>
    </w:p>
    <w:p w14:paraId="06388C79" w14:textId="77777777" w:rsidR="00DF1D26" w:rsidRPr="009609F1" w:rsidRDefault="00DF1D26">
      <w:pPr>
        <w:rPr>
          <w:lang w:val="de-DE"/>
        </w:rPr>
      </w:pPr>
      <w:r w:rsidRPr="009609F1">
        <w:rPr>
          <w:lang w:val="de-DE"/>
        </w:rPr>
        <w:t xml:space="preserve">Alexandra </w:t>
      </w:r>
      <w:proofErr w:type="spellStart"/>
      <w:r w:rsidRPr="009609F1">
        <w:rPr>
          <w:lang w:val="de-DE"/>
        </w:rPr>
        <w:t>Rumo-Jungo</w:t>
      </w:r>
      <w:proofErr w:type="spellEnd"/>
      <w:r w:rsidRPr="009609F1">
        <w:rPr>
          <w:lang w:val="de-CH"/>
        </w:rPr>
        <w:t>/Pascal Pichonnaz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>.),</w:t>
      </w:r>
      <w:r w:rsidRPr="009609F1">
        <w:rPr>
          <w:i/>
          <w:iCs/>
          <w:lang w:val="de-DE"/>
        </w:rPr>
        <w:t xml:space="preserve"> Scheidungsrechts: Aktuelle Probleme und Reformbedarf</w:t>
      </w:r>
      <w:r w:rsidRPr="009609F1">
        <w:rPr>
          <w:lang w:val="de-DE"/>
        </w:rPr>
        <w:t xml:space="preserve">, </w:t>
      </w:r>
      <w:r w:rsidRPr="009609F1">
        <w:rPr>
          <w:i/>
          <w:iCs/>
          <w:lang w:val="de-DE"/>
        </w:rPr>
        <w:t>Symposium zum Familienrecht 2007, Universität Freiburg,</w:t>
      </w:r>
      <w:r w:rsidRPr="009609F1">
        <w:rPr>
          <w:lang w:val="de-DE"/>
        </w:rPr>
        <w:t xml:space="preserve"> Genève/</w:t>
      </w:r>
      <w:proofErr w:type="spellStart"/>
      <w:r w:rsidRPr="009609F1">
        <w:rPr>
          <w:lang w:val="de-DE"/>
        </w:rPr>
        <w:t>Zurich</w:t>
      </w:r>
      <w:proofErr w:type="spellEnd"/>
      <w:r w:rsidRPr="009609F1">
        <w:rPr>
          <w:lang w:val="de-DE"/>
        </w:rPr>
        <w:t>/</w:t>
      </w:r>
      <w:proofErr w:type="spellStart"/>
      <w:r w:rsidRPr="009609F1">
        <w:rPr>
          <w:lang w:val="de-DE"/>
        </w:rPr>
        <w:t>Bâle</w:t>
      </w:r>
      <w:proofErr w:type="spellEnd"/>
      <w:r w:rsidRPr="009609F1">
        <w:rPr>
          <w:lang w:val="de-DE"/>
        </w:rPr>
        <w:t xml:space="preserve"> 2008, XIII + 250p.</w:t>
      </w:r>
    </w:p>
    <w:p w14:paraId="4271B747" w14:textId="77777777" w:rsidR="00DF1D26" w:rsidRPr="009609F1" w:rsidRDefault="00DF1D26">
      <w:pPr>
        <w:rPr>
          <w:i/>
          <w:iCs/>
        </w:rPr>
      </w:pPr>
      <w:r w:rsidRPr="009609F1">
        <w:rPr>
          <w:lang w:val="de-DE"/>
        </w:rPr>
        <w:t>Pascal Pichonnaz/Peter Nedim Vogt/Stephan Wolf (</w:t>
      </w:r>
      <w:proofErr w:type="spellStart"/>
      <w:r w:rsidRPr="009609F1">
        <w:rPr>
          <w:lang w:val="de-DE"/>
        </w:rPr>
        <w:t>édit</w:t>
      </w:r>
      <w:proofErr w:type="spellEnd"/>
      <w:r w:rsidRPr="009609F1">
        <w:rPr>
          <w:lang w:val="de-DE"/>
        </w:rPr>
        <w:t xml:space="preserve">.), </w:t>
      </w:r>
      <w:r w:rsidRPr="009609F1">
        <w:rPr>
          <w:i/>
          <w:iCs/>
          <w:lang w:val="de-DE"/>
        </w:rPr>
        <w:t>Spuren des Römischen Rechts</w:t>
      </w:r>
      <w:r w:rsidRPr="009609F1">
        <w:rPr>
          <w:lang w:val="de-DE"/>
        </w:rPr>
        <w:t xml:space="preserve">, Festschrift für Bruno Huwiler zum 65. </w:t>
      </w:r>
      <w:proofErr w:type="spellStart"/>
      <w:r w:rsidRPr="009609F1">
        <w:t>Geburtstag</w:t>
      </w:r>
      <w:proofErr w:type="spellEnd"/>
      <w:r w:rsidRPr="009609F1">
        <w:t>, Berne 2007, 785 p.</w:t>
      </w:r>
    </w:p>
    <w:p w14:paraId="1F90F6E9" w14:textId="77777777" w:rsidR="00DF1D26" w:rsidRPr="009609F1" w:rsidRDefault="00DF1D26">
      <w:r w:rsidRPr="009609F1">
        <w:t xml:space="preserve">Pascal Pichonnaz/Alexandra </w:t>
      </w:r>
      <w:proofErr w:type="spellStart"/>
      <w:r w:rsidRPr="009609F1">
        <w:t>Rumo-Jungo</w:t>
      </w:r>
      <w:proofErr w:type="spellEnd"/>
      <w:r w:rsidRPr="009609F1">
        <w:t xml:space="preserve"> (édit.),</w:t>
      </w:r>
      <w:r w:rsidRPr="009609F1">
        <w:rPr>
          <w:i/>
          <w:iCs/>
        </w:rPr>
        <w:t xml:space="preserve"> Enfant et divorce</w:t>
      </w:r>
      <w:r w:rsidRPr="009609F1">
        <w:t xml:space="preserve">, </w:t>
      </w:r>
      <w:r w:rsidRPr="009609F1">
        <w:rPr>
          <w:i/>
          <w:iCs/>
        </w:rPr>
        <w:t xml:space="preserve">Symposium en droit de la famille 2005, Université de Fribourg, </w:t>
      </w:r>
      <w:r w:rsidRPr="009609F1">
        <w:t>Genève/Zurich/Bâle 2006, 301 p.</w:t>
      </w:r>
    </w:p>
    <w:p w14:paraId="175D1380" w14:textId="77777777" w:rsidR="00DF1D26" w:rsidRPr="009609F1" w:rsidRDefault="00DF1D26">
      <w:pPr>
        <w:rPr>
          <w:lang w:val="de-CH"/>
        </w:rPr>
      </w:pPr>
      <w:r w:rsidRPr="009609F1">
        <w:rPr>
          <w:lang w:val="de-CH"/>
        </w:rPr>
        <w:t xml:space="preserve">Alexandra </w:t>
      </w:r>
      <w:proofErr w:type="spellStart"/>
      <w:r w:rsidRPr="009609F1">
        <w:rPr>
          <w:lang w:val="de-CH"/>
        </w:rPr>
        <w:t>Rumo-Jungo</w:t>
      </w:r>
      <w:proofErr w:type="spellEnd"/>
      <w:r w:rsidRPr="009609F1">
        <w:rPr>
          <w:lang w:val="de-CH"/>
        </w:rPr>
        <w:t>/Pascal Pichonnaz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>.),</w:t>
      </w:r>
      <w:r w:rsidRPr="009609F1">
        <w:rPr>
          <w:i/>
          <w:iCs/>
          <w:lang w:val="de-CH"/>
        </w:rPr>
        <w:t xml:space="preserve"> Kind und Scheidung</w:t>
      </w:r>
      <w:r w:rsidRPr="009609F1">
        <w:rPr>
          <w:lang w:val="de-CH"/>
        </w:rPr>
        <w:t xml:space="preserve">, </w:t>
      </w:r>
      <w:r w:rsidRPr="009609F1">
        <w:rPr>
          <w:i/>
          <w:iCs/>
          <w:lang w:val="de-CH"/>
        </w:rPr>
        <w:t>Symposium zum Familienrecht 2005, Universität Freiburg,</w:t>
      </w:r>
      <w:r w:rsidRPr="009609F1">
        <w:rPr>
          <w:lang w:val="de-CH"/>
        </w:rPr>
        <w:t xml:space="preserve"> Genève/</w:t>
      </w:r>
      <w:proofErr w:type="spellStart"/>
      <w:r w:rsidRPr="009609F1">
        <w:rPr>
          <w:lang w:val="de-CH"/>
        </w:rPr>
        <w:t>Zurich</w:t>
      </w:r>
      <w:proofErr w:type="spellEnd"/>
      <w:r w:rsidRPr="009609F1">
        <w:rPr>
          <w:lang w:val="de-CH"/>
        </w:rPr>
        <w:t>/</w:t>
      </w:r>
      <w:proofErr w:type="spellStart"/>
      <w:r w:rsidRPr="009609F1">
        <w:rPr>
          <w:lang w:val="de-CH"/>
        </w:rPr>
        <w:t>Bâle</w:t>
      </w:r>
      <w:proofErr w:type="spellEnd"/>
      <w:r w:rsidRPr="009609F1">
        <w:rPr>
          <w:lang w:val="de-CH"/>
        </w:rPr>
        <w:t xml:space="preserve"> 2006, 315 p.</w:t>
      </w:r>
    </w:p>
    <w:p w14:paraId="68C1DA95" w14:textId="77777777" w:rsidR="00DF1D26" w:rsidRPr="009609F1" w:rsidRDefault="00DF1D26">
      <w:pPr>
        <w:rPr>
          <w:lang w:val="de-CH"/>
        </w:rPr>
      </w:pPr>
      <w:r w:rsidRPr="009609F1">
        <w:rPr>
          <w:lang w:val="de-CH"/>
        </w:rPr>
        <w:t xml:space="preserve">Marc Amstutz/Pascal Pichonnaz/Thomas Probst/Franz </w:t>
      </w:r>
      <w:proofErr w:type="spellStart"/>
      <w:r w:rsidRPr="009609F1">
        <w:rPr>
          <w:lang w:val="de-CH"/>
        </w:rPr>
        <w:t>Werro</w:t>
      </w:r>
      <w:proofErr w:type="spellEnd"/>
      <w:r w:rsidRPr="009609F1">
        <w:rPr>
          <w:lang w:val="de-CH"/>
        </w:rPr>
        <w:t xml:space="preserve">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>.),</w:t>
      </w:r>
      <w:r w:rsidRPr="009609F1">
        <w:rPr>
          <w:i/>
          <w:iCs/>
          <w:lang w:val="de-CH"/>
        </w:rPr>
        <w:t xml:space="preserve"> Droit </w:t>
      </w:r>
      <w:proofErr w:type="spellStart"/>
      <w:r w:rsidRPr="009609F1">
        <w:rPr>
          <w:i/>
          <w:iCs/>
          <w:lang w:val="de-CH"/>
        </w:rPr>
        <w:t>privé</w:t>
      </w:r>
      <w:proofErr w:type="spellEnd"/>
      <w:r w:rsidRPr="009609F1">
        <w:rPr>
          <w:i/>
          <w:iCs/>
          <w:lang w:val="de-CH"/>
        </w:rPr>
        <w:t xml:space="preserve"> </w:t>
      </w:r>
      <w:proofErr w:type="spellStart"/>
      <w:r w:rsidRPr="009609F1">
        <w:rPr>
          <w:i/>
          <w:iCs/>
          <w:lang w:val="de-CH"/>
        </w:rPr>
        <w:t>européen</w:t>
      </w:r>
      <w:proofErr w:type="spellEnd"/>
      <w:r w:rsidRPr="009609F1">
        <w:rPr>
          <w:i/>
          <w:iCs/>
          <w:lang w:val="de-CH"/>
        </w:rPr>
        <w:t xml:space="preserve">: </w:t>
      </w:r>
      <w:proofErr w:type="spellStart"/>
      <w:r w:rsidRPr="009609F1">
        <w:rPr>
          <w:i/>
          <w:iCs/>
          <w:lang w:val="de-CH"/>
        </w:rPr>
        <w:t>Directives</w:t>
      </w:r>
      <w:proofErr w:type="spellEnd"/>
      <w:r w:rsidRPr="009609F1">
        <w:rPr>
          <w:i/>
          <w:iCs/>
          <w:lang w:val="de-CH"/>
        </w:rPr>
        <w:t xml:space="preserve"> </w:t>
      </w:r>
      <w:proofErr w:type="spellStart"/>
      <w:r w:rsidRPr="009609F1">
        <w:rPr>
          <w:i/>
          <w:iCs/>
          <w:lang w:val="de-CH"/>
        </w:rPr>
        <w:t>choisies</w:t>
      </w:r>
      <w:proofErr w:type="spellEnd"/>
      <w:r w:rsidRPr="009609F1">
        <w:rPr>
          <w:i/>
          <w:iCs/>
          <w:lang w:val="de-CH"/>
        </w:rPr>
        <w:t xml:space="preserve"> / Europäisches Privatrecht: Ausgewählte Richtlinien</w:t>
      </w:r>
      <w:r w:rsidRPr="009609F1">
        <w:rPr>
          <w:lang w:val="de-CH"/>
        </w:rPr>
        <w:t>, Berne/</w:t>
      </w:r>
      <w:proofErr w:type="spellStart"/>
      <w:r w:rsidRPr="009609F1">
        <w:rPr>
          <w:lang w:val="de-CH"/>
        </w:rPr>
        <w:t>Athènes</w:t>
      </w:r>
      <w:proofErr w:type="spellEnd"/>
      <w:r w:rsidRPr="009609F1">
        <w:rPr>
          <w:lang w:val="de-CH"/>
        </w:rPr>
        <w:t xml:space="preserve"> 2005, 761 p.</w:t>
      </w:r>
    </w:p>
    <w:p w14:paraId="6FEB7219" w14:textId="77777777" w:rsidR="00DF1D26" w:rsidRPr="009609F1" w:rsidRDefault="00DF1D26">
      <w:r w:rsidRPr="009609F1">
        <w:t xml:space="preserve">Pascal Pichonnaz/Alexandra </w:t>
      </w:r>
      <w:proofErr w:type="spellStart"/>
      <w:r w:rsidRPr="009609F1">
        <w:t>Rumo-Jungo</w:t>
      </w:r>
      <w:proofErr w:type="spellEnd"/>
      <w:r w:rsidRPr="009609F1">
        <w:t xml:space="preserve"> (édit.),</w:t>
      </w:r>
      <w:r w:rsidRPr="009609F1">
        <w:rPr>
          <w:i/>
          <w:iCs/>
        </w:rPr>
        <w:t xml:space="preserve"> Droit patrimonial de la famille</w:t>
      </w:r>
      <w:r w:rsidRPr="009609F1">
        <w:t>, Genève/Zurich/Bâle 2004, 218 p.</w:t>
      </w:r>
    </w:p>
    <w:p w14:paraId="36851F78" w14:textId="77777777" w:rsidR="00DF1D26" w:rsidRPr="009609F1" w:rsidRDefault="00DF1D26">
      <w:r w:rsidRPr="009609F1">
        <w:t xml:space="preserve">Alexandra </w:t>
      </w:r>
      <w:proofErr w:type="spellStart"/>
      <w:r w:rsidRPr="009609F1">
        <w:t>Rumo-Jungo</w:t>
      </w:r>
      <w:proofErr w:type="spellEnd"/>
      <w:r w:rsidRPr="009609F1">
        <w:t xml:space="preserve">/Pascal Pichonnaz (édit.), </w:t>
      </w:r>
      <w:proofErr w:type="spellStart"/>
      <w:r w:rsidRPr="009609F1">
        <w:rPr>
          <w:i/>
          <w:iCs/>
        </w:rPr>
        <w:t>Familienvermögensrecht</w:t>
      </w:r>
      <w:proofErr w:type="spellEnd"/>
      <w:r w:rsidRPr="009609F1">
        <w:t>, Berne 2003, 188 p.</w:t>
      </w:r>
    </w:p>
    <w:p w14:paraId="2C151822" w14:textId="77777777" w:rsidR="00DF1D26" w:rsidRPr="009609F1" w:rsidRDefault="00DF1D26">
      <w:pPr>
        <w:rPr>
          <w:i/>
          <w:iCs/>
        </w:rPr>
      </w:pPr>
      <w:r w:rsidRPr="009609F1">
        <w:t xml:space="preserve">Peter Gauch//Pascal Pichonnaz (édit.), </w:t>
      </w:r>
      <w:r w:rsidRPr="009609F1">
        <w:rPr>
          <w:i/>
          <w:iCs/>
        </w:rPr>
        <w:t xml:space="preserve">Figures juridiques / </w:t>
      </w:r>
      <w:proofErr w:type="spellStart"/>
      <w:r w:rsidRPr="009609F1">
        <w:rPr>
          <w:i/>
          <w:iCs/>
        </w:rPr>
        <w:t>Rechtsfiguren</w:t>
      </w:r>
      <w:proofErr w:type="spellEnd"/>
      <w:r w:rsidRPr="009609F1">
        <w:t>, Mélanges dissociés pour Pierre Tercier, K(l)</w:t>
      </w:r>
      <w:proofErr w:type="spellStart"/>
      <w:r w:rsidRPr="009609F1">
        <w:t>eine</w:t>
      </w:r>
      <w:proofErr w:type="spellEnd"/>
      <w:r w:rsidRPr="009609F1">
        <w:t xml:space="preserve"> </w:t>
      </w:r>
      <w:proofErr w:type="spellStart"/>
      <w:r w:rsidRPr="009609F1">
        <w:t>Festschrift</w:t>
      </w:r>
      <w:proofErr w:type="spellEnd"/>
      <w:r w:rsidRPr="009609F1">
        <w:t xml:space="preserve"> </w:t>
      </w:r>
      <w:proofErr w:type="spellStart"/>
      <w:r w:rsidRPr="009609F1">
        <w:t>für</w:t>
      </w:r>
      <w:proofErr w:type="spellEnd"/>
      <w:r w:rsidRPr="009609F1">
        <w:t xml:space="preserve"> Pierre Tercier, Zurich 2003, 249 p.</w:t>
      </w:r>
    </w:p>
    <w:p w14:paraId="404BAC83" w14:textId="77777777" w:rsidR="00DF1D26" w:rsidRPr="009609F1" w:rsidRDefault="00DF1D26">
      <w:r w:rsidRPr="009609F1">
        <w:t xml:space="preserve">Pascal Pichonnaz (édit.), </w:t>
      </w:r>
      <w:proofErr w:type="spellStart"/>
      <w:r w:rsidRPr="009609F1">
        <w:rPr>
          <w:i/>
          <w:iCs/>
        </w:rPr>
        <w:t>Ius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vigilantibus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scriptum</w:t>
      </w:r>
      <w:proofErr w:type="spellEnd"/>
      <w:r w:rsidRPr="009609F1">
        <w:rPr>
          <w:i/>
          <w:iCs/>
        </w:rPr>
        <w:t xml:space="preserve">. </w:t>
      </w:r>
      <w:proofErr w:type="spellStart"/>
      <w:r w:rsidRPr="009609F1">
        <w:t>Ausgewählte</w:t>
      </w:r>
      <w:proofErr w:type="spellEnd"/>
      <w:r w:rsidRPr="009609F1">
        <w:t xml:space="preserve"> </w:t>
      </w:r>
      <w:proofErr w:type="spellStart"/>
      <w:r w:rsidRPr="009609F1">
        <w:t>Schriften</w:t>
      </w:r>
      <w:proofErr w:type="spellEnd"/>
      <w:r w:rsidRPr="009609F1">
        <w:t>/Œuvres choisies, édité par P. Pichonnaz, Fribourg 2003 (AISUF 215) XXIV-568 p.</w:t>
      </w:r>
    </w:p>
    <w:p w14:paraId="32260777" w14:textId="77777777" w:rsidR="00DF1D26" w:rsidRPr="009609F1" w:rsidRDefault="00DF1D26">
      <w:pPr>
        <w:pStyle w:val="Titre4"/>
        <w:keepNext/>
        <w:spacing w:before="240"/>
        <w:rPr>
          <w:rFonts w:ascii="Times New Roman" w:hAnsi="Times New Roman"/>
        </w:rPr>
      </w:pPr>
      <w:r w:rsidRPr="009609F1">
        <w:rPr>
          <w:rFonts w:ascii="Times New Roman" w:hAnsi="Times New Roman"/>
        </w:rPr>
        <w:t>Articles</w:t>
      </w:r>
    </w:p>
    <w:p w14:paraId="77F92CF4" w14:textId="254134C0" w:rsidR="00DF1D26" w:rsidRPr="009609F1" w:rsidRDefault="00DF1D26">
      <w:pPr>
        <w:spacing w:before="240"/>
      </w:pPr>
      <w:proofErr w:type="spellStart"/>
      <w:r w:rsidRPr="009609F1">
        <w:t>Numerous</w:t>
      </w:r>
      <w:proofErr w:type="spellEnd"/>
      <w:r w:rsidRPr="009609F1">
        <w:t xml:space="preserve"> case discussions in </w:t>
      </w:r>
      <w:proofErr w:type="spellStart"/>
      <w:r w:rsidRPr="009609F1">
        <w:rPr>
          <w:i/>
          <w:iCs/>
        </w:rPr>
        <w:t>Baurecht</w:t>
      </w:r>
      <w:proofErr w:type="spellEnd"/>
      <w:r w:rsidRPr="009609F1">
        <w:rPr>
          <w:i/>
          <w:iCs/>
        </w:rPr>
        <w:t xml:space="preserve">/Revue du droit de la construction </w:t>
      </w:r>
      <w:r w:rsidRPr="009609F1">
        <w:t xml:space="preserve">(BR/DC) </w:t>
      </w:r>
      <w:proofErr w:type="spellStart"/>
      <w:r w:rsidRPr="009609F1">
        <w:t>since</w:t>
      </w:r>
      <w:proofErr w:type="spellEnd"/>
      <w:r w:rsidRPr="009609F1">
        <w:t xml:space="preserve"> 2004 and in </w:t>
      </w:r>
      <w:r w:rsidRPr="009609F1">
        <w:rPr>
          <w:i/>
          <w:iCs/>
        </w:rPr>
        <w:t xml:space="preserve">Droit du bail </w:t>
      </w:r>
      <w:proofErr w:type="spellStart"/>
      <w:r w:rsidRPr="009609F1">
        <w:t>since</w:t>
      </w:r>
      <w:proofErr w:type="spellEnd"/>
      <w:r w:rsidRPr="009609F1">
        <w:t xml:space="preserve"> 2006.</w:t>
      </w:r>
    </w:p>
    <w:p w14:paraId="42FD8376" w14:textId="77777777" w:rsidR="00115D29" w:rsidRPr="009609F1" w:rsidRDefault="00115D29" w:rsidP="00F112C9">
      <w:pPr>
        <w:spacing w:before="240"/>
        <w:jc w:val="center"/>
        <w:rPr>
          <w:b/>
          <w:bCs/>
        </w:rPr>
      </w:pPr>
    </w:p>
    <w:p w14:paraId="375C6D9F" w14:textId="72F2A577" w:rsidR="00115D29" w:rsidRPr="003368D9" w:rsidRDefault="00115D29" w:rsidP="003304E4">
      <w:pPr>
        <w:spacing w:before="240"/>
        <w:jc w:val="center"/>
        <w:rPr>
          <w:b/>
          <w:bCs/>
          <w:lang w:val="en-US"/>
        </w:rPr>
      </w:pPr>
      <w:r w:rsidRPr="003368D9">
        <w:rPr>
          <w:b/>
          <w:bCs/>
          <w:lang w:val="en-US"/>
        </w:rPr>
        <w:t>202</w:t>
      </w:r>
      <w:r w:rsidR="00143E00" w:rsidRPr="003368D9">
        <w:rPr>
          <w:b/>
          <w:bCs/>
          <w:lang w:val="en-US"/>
        </w:rPr>
        <w:t>3</w:t>
      </w:r>
    </w:p>
    <w:p w14:paraId="193475E8" w14:textId="77777777" w:rsidR="00C95083" w:rsidRPr="009609F1" w:rsidRDefault="00C95083" w:rsidP="00C95083">
      <w:pPr>
        <w:spacing w:before="240"/>
        <w:jc w:val="both"/>
        <w:rPr>
          <w:i/>
          <w:iCs/>
          <w:color w:val="000000" w:themeColor="text1"/>
          <w:lang w:val="en-US"/>
        </w:rPr>
      </w:pPr>
      <w:r w:rsidRPr="009609F1">
        <w:rPr>
          <w:smallCaps/>
          <w:color w:val="000000" w:themeColor="text1"/>
          <w:lang w:val="en-US"/>
        </w:rPr>
        <w:t>Pascal Pichonnaz</w:t>
      </w:r>
      <w:r w:rsidRPr="009609F1">
        <w:rPr>
          <w:color w:val="000000" w:themeColor="text1"/>
          <w:lang w:val="en-US"/>
        </w:rPr>
        <w:t xml:space="preserve">, </w:t>
      </w:r>
      <w:r w:rsidRPr="009609F1">
        <w:rPr>
          <w:i/>
          <w:iCs/>
          <w:color w:val="000000" w:themeColor="text1"/>
          <w:lang w:val="en-US"/>
        </w:rPr>
        <w:t>A Bird's Eyes View: The Oscillation between</w:t>
      </w:r>
      <w:r w:rsidRPr="009609F1">
        <w:rPr>
          <w:color w:val="000000" w:themeColor="text1"/>
          <w:lang w:val="en-US"/>
        </w:rPr>
        <w:t xml:space="preserve"> </w:t>
      </w:r>
      <w:proofErr w:type="spellStart"/>
      <w:r w:rsidRPr="009609F1">
        <w:rPr>
          <w:color w:val="000000" w:themeColor="text1"/>
          <w:lang w:val="en-US"/>
        </w:rPr>
        <w:t>Ius</w:t>
      </w:r>
      <w:proofErr w:type="spellEnd"/>
      <w:r w:rsidRPr="009609F1">
        <w:rPr>
          <w:color w:val="000000" w:themeColor="text1"/>
          <w:lang w:val="en-US"/>
        </w:rPr>
        <w:t xml:space="preserve"> commune</w:t>
      </w:r>
      <w:r w:rsidRPr="009609F1">
        <w:rPr>
          <w:i/>
          <w:iCs/>
          <w:color w:val="000000" w:themeColor="text1"/>
          <w:lang w:val="en-US"/>
        </w:rPr>
        <w:t xml:space="preserve"> and National Law</w:t>
      </w:r>
      <w:r w:rsidRPr="009609F1">
        <w:rPr>
          <w:color w:val="000000" w:themeColor="text1"/>
          <w:lang w:val="en-US"/>
        </w:rPr>
        <w:t xml:space="preserve">, in : Janssen/Lehmann/Schultze (ed.), The Future of European Private Law, </w:t>
      </w:r>
      <w:r w:rsidRPr="009609F1">
        <w:rPr>
          <w:i/>
          <w:iCs/>
          <w:color w:val="000000" w:themeColor="text1"/>
          <w:lang w:val="en-US"/>
        </w:rPr>
        <w:t>to be published.</w:t>
      </w:r>
    </w:p>
    <w:p w14:paraId="0C9BF1A4" w14:textId="0C161F0A" w:rsidR="00C95083" w:rsidRPr="00191C26" w:rsidRDefault="00C95083" w:rsidP="00C95083">
      <w:pPr>
        <w:spacing w:before="240"/>
        <w:jc w:val="both"/>
        <w:rPr>
          <w:rFonts w:eastAsiaTheme="minorHAnsi"/>
          <w:i/>
          <w:iCs/>
          <w:color w:val="000000" w:themeColor="text1"/>
          <w:lang w:val="en-US" w:eastAsia="en-US"/>
        </w:rPr>
      </w:pPr>
      <w:r w:rsidRPr="009609F1">
        <w:rPr>
          <w:smallCaps/>
          <w:color w:val="000000" w:themeColor="text1"/>
          <w:lang w:val="en-US"/>
        </w:rPr>
        <w:t xml:space="preserve">Pascal Pichonnaz, </w:t>
      </w:r>
      <w:bookmarkStart w:id="0" w:name="_Toc93505985"/>
      <w:bookmarkStart w:id="1" w:name="_Toc93506086"/>
      <w:bookmarkStart w:id="2" w:name="_Toc93665292"/>
      <w:bookmarkStart w:id="3" w:name="_Toc120086080"/>
      <w:bookmarkStart w:id="4" w:name="_Toc120086209"/>
      <w:bookmarkStart w:id="5" w:name="_Toc120628322"/>
      <w:r w:rsidRPr="00C95083">
        <w:rPr>
          <w:i/>
          <w:iCs/>
          <w:color w:val="000000" w:themeColor="text1"/>
          <w:lang w:val="en-US"/>
        </w:rPr>
        <w:t>Chapter 5:</w:t>
      </w:r>
      <w:r>
        <w:rPr>
          <w:smallCaps/>
          <w:color w:val="000000" w:themeColor="text1"/>
          <w:lang w:val="en-US"/>
        </w:rPr>
        <w:t xml:space="preserve"> </w:t>
      </w:r>
      <w:r w:rsidRPr="009609F1">
        <w:rPr>
          <w:rFonts w:eastAsiaTheme="minorHAnsi"/>
          <w:i/>
          <w:iCs/>
          <w:color w:val="000000" w:themeColor="text1"/>
          <w:lang w:val="en-US" w:eastAsia="en-US"/>
        </w:rPr>
        <w:t xml:space="preserve">The </w:t>
      </w:r>
      <w:bookmarkEnd w:id="0"/>
      <w:bookmarkEnd w:id="1"/>
      <w:r w:rsidRPr="009609F1">
        <w:rPr>
          <w:rFonts w:eastAsiaTheme="minorHAnsi"/>
          <w:i/>
          <w:iCs/>
          <w:color w:val="000000" w:themeColor="text1"/>
          <w:lang w:val="en-US" w:eastAsia="en-US"/>
        </w:rPr>
        <w:t>Transformation of information duties</w:t>
      </w:r>
      <w:bookmarkEnd w:id="2"/>
      <w:bookmarkEnd w:id="3"/>
      <w:bookmarkEnd w:id="4"/>
      <w:bookmarkEnd w:id="5"/>
      <w:r w:rsidRPr="009609F1">
        <w:rPr>
          <w:rFonts w:eastAsiaTheme="minorHAnsi"/>
          <w:color w:val="000000" w:themeColor="text1"/>
          <w:lang w:val="en-US" w:eastAsia="en-US"/>
        </w:rPr>
        <w:t xml:space="preserve">, in: Hans-W. </w:t>
      </w:r>
      <w:proofErr w:type="spellStart"/>
      <w:r w:rsidRPr="009609F1">
        <w:rPr>
          <w:rFonts w:eastAsiaTheme="minorHAnsi"/>
          <w:color w:val="000000" w:themeColor="text1"/>
          <w:lang w:val="en-US" w:eastAsia="en-US"/>
        </w:rPr>
        <w:t>Micklitz</w:t>
      </w:r>
      <w:proofErr w:type="spellEnd"/>
      <w:r w:rsidRPr="009609F1">
        <w:rPr>
          <w:rFonts w:eastAsiaTheme="minorHAnsi"/>
          <w:color w:val="000000" w:themeColor="text1"/>
          <w:lang w:val="en-US" w:eastAsia="en-US"/>
        </w:rPr>
        <w:t xml:space="preserve">/Ch. Twig-Flessner (ed.), The Transformation of European Consumer Law, </w:t>
      </w:r>
      <w:r w:rsidRPr="009609F1">
        <w:rPr>
          <w:rFonts w:eastAsiaTheme="minorHAnsi"/>
          <w:i/>
          <w:iCs/>
          <w:color w:val="000000" w:themeColor="text1"/>
          <w:lang w:val="en-US" w:eastAsia="en-US"/>
        </w:rPr>
        <w:t>to be published.</w:t>
      </w:r>
    </w:p>
    <w:p w14:paraId="4A0ADFA3" w14:textId="2E9E1F55" w:rsidR="00D47E55" w:rsidRPr="00C95083" w:rsidRDefault="00925FDE" w:rsidP="00925FDE">
      <w:pPr>
        <w:spacing w:before="240"/>
        <w:jc w:val="both"/>
        <w:rPr>
          <w:i/>
          <w:iCs/>
          <w:color w:val="000000" w:themeColor="text1"/>
          <w:lang w:val="en-US"/>
        </w:rPr>
      </w:pPr>
      <w:r w:rsidRPr="00C95083">
        <w:rPr>
          <w:rFonts w:eastAsiaTheme="minorHAnsi"/>
          <w:smallCaps/>
          <w:color w:val="000000" w:themeColor="text1"/>
          <w:lang w:val="en-US" w:eastAsia="en-US"/>
        </w:rPr>
        <w:t>Pascal Pichonnaz</w:t>
      </w:r>
      <w:r w:rsidRPr="00C95083">
        <w:rPr>
          <w:rFonts w:eastAsiaTheme="minorHAnsi"/>
          <w:color w:val="000000" w:themeColor="text1"/>
          <w:lang w:val="en-US" w:eastAsia="en-US"/>
        </w:rPr>
        <w:t xml:space="preserve">, </w:t>
      </w:r>
      <w:r w:rsidR="00D47E55" w:rsidRPr="00C95083">
        <w:rPr>
          <w:rFonts w:eastAsiaTheme="minorHAnsi"/>
          <w:i/>
          <w:iCs/>
          <w:color w:val="000000" w:themeColor="text1"/>
          <w:lang w:val="en-US" w:eastAsia="en-US"/>
        </w:rPr>
        <w:t xml:space="preserve">Informed </w:t>
      </w:r>
      <w:proofErr w:type="gramStart"/>
      <w:r w:rsidR="00D47E55" w:rsidRPr="00C95083">
        <w:rPr>
          <w:rFonts w:eastAsiaTheme="minorHAnsi"/>
          <w:i/>
          <w:iCs/>
          <w:color w:val="000000" w:themeColor="text1"/>
          <w:lang w:val="en-US" w:eastAsia="en-US"/>
        </w:rPr>
        <w:t>Consumer</w:t>
      </w:r>
      <w:proofErr w:type="gramEnd"/>
      <w:r w:rsidR="00D47E55" w:rsidRPr="00C95083">
        <w:rPr>
          <w:rFonts w:eastAsiaTheme="minorHAnsi"/>
          <w:i/>
          <w:iCs/>
          <w:color w:val="000000" w:themeColor="text1"/>
          <w:lang w:val="en-US" w:eastAsia="en-US"/>
        </w:rPr>
        <w:t xml:space="preserve"> or Informed Parties: Towards a General Information Duty</w:t>
      </w:r>
      <w:r w:rsidRPr="00C95083">
        <w:rPr>
          <w:rFonts w:eastAsiaTheme="minorHAnsi"/>
          <w:color w:val="000000" w:themeColor="text1"/>
          <w:lang w:val="en-US" w:eastAsia="en-US"/>
        </w:rPr>
        <w:t xml:space="preserve">, in: </w:t>
      </w:r>
      <w:r w:rsidRPr="00C95083">
        <w:rPr>
          <w:color w:val="000000" w:themeColor="text1"/>
          <w:lang w:val="en-US"/>
        </w:rPr>
        <w:t xml:space="preserve">European Journal of Consumer Law – Revue </w:t>
      </w:r>
      <w:proofErr w:type="spellStart"/>
      <w:r w:rsidRPr="00C95083">
        <w:rPr>
          <w:color w:val="000000" w:themeColor="text1"/>
          <w:lang w:val="en-US"/>
        </w:rPr>
        <w:t>Européenne</w:t>
      </w:r>
      <w:proofErr w:type="spellEnd"/>
      <w:r w:rsidRPr="00C95083">
        <w:rPr>
          <w:color w:val="000000" w:themeColor="text1"/>
          <w:lang w:val="en-US"/>
        </w:rPr>
        <w:t xml:space="preserve"> de Droit de la </w:t>
      </w:r>
      <w:proofErr w:type="spellStart"/>
      <w:r w:rsidRPr="00C95083">
        <w:rPr>
          <w:color w:val="000000" w:themeColor="text1"/>
          <w:lang w:val="en-US"/>
        </w:rPr>
        <w:t>Consommation</w:t>
      </w:r>
      <w:proofErr w:type="spellEnd"/>
      <w:r w:rsidRPr="00C95083">
        <w:rPr>
          <w:color w:val="000000" w:themeColor="text1"/>
          <w:lang w:val="en-US"/>
        </w:rPr>
        <w:t xml:space="preserve"> (REDC) 2023/2, p. 267-</w:t>
      </w:r>
      <w:r w:rsidR="00C95083" w:rsidRPr="00C95083">
        <w:rPr>
          <w:color w:val="000000" w:themeColor="text1"/>
          <w:lang w:val="en-US"/>
        </w:rPr>
        <w:t xml:space="preserve">281, </w:t>
      </w:r>
      <w:r w:rsidR="00C95083" w:rsidRPr="00C95083">
        <w:rPr>
          <w:i/>
          <w:iCs/>
          <w:color w:val="000000" w:themeColor="text1"/>
          <w:lang w:val="en-US"/>
        </w:rPr>
        <w:t>to be published.</w:t>
      </w:r>
    </w:p>
    <w:p w14:paraId="4EA45194" w14:textId="52BACD39" w:rsidR="00C95083" w:rsidRDefault="00C95083" w:rsidP="00C95083">
      <w:pPr>
        <w:spacing w:before="240"/>
        <w:jc w:val="both"/>
        <w:rPr>
          <w:i/>
          <w:iCs/>
          <w:color w:val="000000" w:themeColor="text1"/>
          <w:lang w:val="de-CH"/>
        </w:rPr>
      </w:pPr>
      <w:r w:rsidRPr="00191C26">
        <w:rPr>
          <w:smallCaps/>
          <w:color w:val="000000" w:themeColor="text1"/>
          <w:lang w:val="de-CH"/>
        </w:rPr>
        <w:t xml:space="preserve">Bernard A. Koch/Pascal Pichonnaz, </w:t>
      </w:r>
      <w:r w:rsidRPr="00191C26">
        <w:rPr>
          <w:lang w:val="de-CH"/>
        </w:rPr>
        <w:t>Der Entwurf einer neuen EU-Produkthaftungsrichtlinie aus schweizerischer Sicht</w:t>
      </w:r>
      <w:r w:rsidRPr="00191C26">
        <w:rPr>
          <w:smallCaps/>
          <w:color w:val="000000" w:themeColor="text1"/>
          <w:lang w:val="de-CH"/>
        </w:rPr>
        <w:t xml:space="preserve">, RSJ </w:t>
      </w:r>
      <w:r>
        <w:rPr>
          <w:smallCaps/>
          <w:color w:val="000000" w:themeColor="text1"/>
          <w:lang w:val="de-CH"/>
        </w:rPr>
        <w:t>12</w:t>
      </w:r>
      <w:r w:rsidRPr="00191C26">
        <w:rPr>
          <w:smallCaps/>
          <w:color w:val="000000" w:themeColor="text1"/>
          <w:lang w:val="de-CH"/>
        </w:rPr>
        <w:t>/2023,</w:t>
      </w:r>
      <w:r>
        <w:rPr>
          <w:smallCaps/>
          <w:color w:val="000000" w:themeColor="text1"/>
          <w:lang w:val="de-CH"/>
        </w:rPr>
        <w:t xml:space="preserve"> p. 627-642</w:t>
      </w:r>
      <w:r w:rsidRPr="00191C26">
        <w:rPr>
          <w:smallCaps/>
          <w:color w:val="000000" w:themeColor="text1"/>
          <w:lang w:val="de-CH"/>
        </w:rPr>
        <w:t xml:space="preserve"> </w:t>
      </w:r>
      <w:proofErr w:type="spellStart"/>
      <w:r w:rsidRPr="00191C26">
        <w:rPr>
          <w:i/>
          <w:iCs/>
          <w:color w:val="000000" w:themeColor="text1"/>
          <w:lang w:val="de-CH"/>
        </w:rPr>
        <w:t>to</w:t>
      </w:r>
      <w:proofErr w:type="spellEnd"/>
      <w:r w:rsidRPr="00191C26">
        <w:rPr>
          <w:i/>
          <w:iCs/>
          <w:color w:val="000000" w:themeColor="text1"/>
          <w:lang w:val="de-CH"/>
        </w:rPr>
        <w:t xml:space="preserve"> </w:t>
      </w:r>
      <w:proofErr w:type="spellStart"/>
      <w:r w:rsidRPr="00191C26">
        <w:rPr>
          <w:i/>
          <w:iCs/>
          <w:color w:val="000000" w:themeColor="text1"/>
          <w:lang w:val="de-CH"/>
        </w:rPr>
        <w:t>be</w:t>
      </w:r>
      <w:proofErr w:type="spellEnd"/>
      <w:r w:rsidRPr="00191C26">
        <w:rPr>
          <w:i/>
          <w:iCs/>
          <w:color w:val="000000" w:themeColor="text1"/>
          <w:lang w:val="de-CH"/>
        </w:rPr>
        <w:t xml:space="preserve"> </w:t>
      </w:r>
      <w:proofErr w:type="spellStart"/>
      <w:r w:rsidRPr="00191C26">
        <w:rPr>
          <w:i/>
          <w:iCs/>
          <w:color w:val="000000" w:themeColor="text1"/>
          <w:lang w:val="de-CH"/>
        </w:rPr>
        <w:t>published</w:t>
      </w:r>
      <w:proofErr w:type="spellEnd"/>
      <w:r w:rsidRPr="00191C26">
        <w:rPr>
          <w:i/>
          <w:iCs/>
          <w:color w:val="000000" w:themeColor="text1"/>
          <w:lang w:val="de-CH"/>
        </w:rPr>
        <w:t>.</w:t>
      </w:r>
    </w:p>
    <w:p w14:paraId="57DA2B96" w14:textId="7DB2A903" w:rsidR="00D16BB2" w:rsidRPr="009609F1" w:rsidRDefault="00D16BB2" w:rsidP="00D16BB2">
      <w:pPr>
        <w:autoSpaceDE w:val="0"/>
        <w:autoSpaceDN w:val="0"/>
        <w:rPr>
          <w:smallCaps/>
        </w:rPr>
      </w:pPr>
      <w:r w:rsidRPr="009609F1">
        <w:rPr>
          <w:smallCaps/>
        </w:rPr>
        <w:t xml:space="preserve">Pascal Pichonnaz/Aurélie </w:t>
      </w:r>
      <w:proofErr w:type="spellStart"/>
      <w:r w:rsidRPr="009609F1">
        <w:rPr>
          <w:smallCaps/>
        </w:rPr>
        <w:t>Santarossa</w:t>
      </w:r>
      <w:proofErr w:type="spellEnd"/>
      <w:r w:rsidRPr="009609F1">
        <w:rPr>
          <w:smallCaps/>
        </w:rPr>
        <w:t xml:space="preserve">, </w:t>
      </w:r>
      <w:r w:rsidRPr="009609F1">
        <w:rPr>
          <w:i/>
          <w:iCs/>
        </w:rPr>
        <w:t>Le point sur la partie générale du droit des obligations/</w:t>
      </w:r>
      <w:proofErr w:type="spellStart"/>
      <w:r w:rsidRPr="009609F1">
        <w:rPr>
          <w:i/>
          <w:iCs/>
        </w:rPr>
        <w:t>Entwicklungen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im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Obligationenrecht</w:t>
      </w:r>
      <w:proofErr w:type="spellEnd"/>
      <w:r w:rsidRPr="009609F1">
        <w:rPr>
          <w:i/>
          <w:iCs/>
        </w:rPr>
        <w:t xml:space="preserve">, </w:t>
      </w:r>
      <w:proofErr w:type="spellStart"/>
      <w:r w:rsidRPr="009609F1">
        <w:rPr>
          <w:i/>
          <w:iCs/>
        </w:rPr>
        <w:t>Allgemeiner</w:t>
      </w:r>
      <w:proofErr w:type="spellEnd"/>
      <w:r w:rsidRPr="009609F1">
        <w:rPr>
          <w:i/>
          <w:iCs/>
        </w:rPr>
        <w:t xml:space="preserve"> Teil, période de février 202</w:t>
      </w:r>
      <w:r>
        <w:rPr>
          <w:i/>
          <w:iCs/>
        </w:rPr>
        <w:t>2</w:t>
      </w:r>
      <w:r w:rsidRPr="009609F1">
        <w:rPr>
          <w:i/>
          <w:iCs/>
        </w:rPr>
        <w:t xml:space="preserve"> à février 202</w:t>
      </w:r>
      <w:r>
        <w:rPr>
          <w:i/>
          <w:iCs/>
        </w:rPr>
        <w:t>3</w:t>
      </w:r>
      <w:hyperlink r:id="rId28" w:history="1">
        <w:r w:rsidRPr="009609F1">
          <w:rPr>
            <w:rStyle w:val="Lienhypertexte"/>
          </w:rPr>
          <w:t>, RSJ 202</w:t>
        </w:r>
        <w:r>
          <w:rPr>
            <w:rStyle w:val="Lienhypertexte"/>
          </w:rPr>
          <w:t>3</w:t>
        </w:r>
        <w:r w:rsidRPr="009609F1">
          <w:rPr>
            <w:rStyle w:val="Lienhypertexte"/>
          </w:rPr>
          <w:t xml:space="preserve">/8, p. </w:t>
        </w:r>
        <w:r>
          <w:rPr>
            <w:rStyle w:val="Lienhypertexte"/>
          </w:rPr>
          <w:t>432</w:t>
        </w:r>
        <w:r w:rsidRPr="009609F1">
          <w:rPr>
            <w:rStyle w:val="Lienhypertexte"/>
          </w:rPr>
          <w:t>-4</w:t>
        </w:r>
        <w:r>
          <w:rPr>
            <w:rStyle w:val="Lienhypertexte"/>
          </w:rPr>
          <w:t>4</w:t>
        </w:r>
        <w:r w:rsidR="003F5145">
          <w:rPr>
            <w:rStyle w:val="Lienhypertexte"/>
          </w:rPr>
          <w:t>3</w:t>
        </w:r>
      </w:hyperlink>
    </w:p>
    <w:p w14:paraId="17F2C4B0" w14:textId="34FBB599" w:rsidR="00191C26" w:rsidRPr="00191C26" w:rsidRDefault="00191C26" w:rsidP="003304E4">
      <w:pPr>
        <w:spacing w:before="240"/>
        <w:jc w:val="both"/>
        <w:rPr>
          <w:color w:val="000000" w:themeColor="text1"/>
          <w:lang w:val="de-CH"/>
        </w:rPr>
      </w:pPr>
      <w:r w:rsidRPr="00191C26">
        <w:rPr>
          <w:smallCaps/>
          <w:color w:val="000000" w:themeColor="text1"/>
          <w:lang w:val="de-CH"/>
        </w:rPr>
        <w:t>P. Pichonnaz</w:t>
      </w:r>
      <w:r w:rsidRPr="00191C26">
        <w:rPr>
          <w:color w:val="000000" w:themeColor="text1"/>
          <w:lang w:val="de-CH"/>
        </w:rPr>
        <w:t>, § 111 Aufrechnung (</w:t>
      </w:r>
      <w:proofErr w:type="spellStart"/>
      <w:r w:rsidRPr="00191C26">
        <w:rPr>
          <w:i/>
          <w:iCs/>
          <w:color w:val="000000" w:themeColor="text1"/>
          <w:lang w:val="de-CH"/>
        </w:rPr>
        <w:t>compensatio</w:t>
      </w:r>
      <w:proofErr w:type="spellEnd"/>
      <w:r w:rsidRPr="00191C26">
        <w:rPr>
          <w:color w:val="000000" w:themeColor="text1"/>
          <w:lang w:val="de-CH"/>
        </w:rPr>
        <w:t xml:space="preserve">), in : U. </w:t>
      </w:r>
      <w:proofErr w:type="spellStart"/>
      <w:r w:rsidRPr="00191C26">
        <w:rPr>
          <w:color w:val="000000" w:themeColor="text1"/>
          <w:lang w:val="de-CH"/>
        </w:rPr>
        <w:t>Babusiaux</w:t>
      </w:r>
      <w:proofErr w:type="spellEnd"/>
      <w:r w:rsidRPr="00191C26">
        <w:rPr>
          <w:color w:val="000000" w:themeColor="text1"/>
          <w:lang w:val="de-CH"/>
        </w:rPr>
        <w:t>/</w:t>
      </w:r>
      <w:proofErr w:type="spellStart"/>
      <w:r w:rsidRPr="00191C26">
        <w:rPr>
          <w:color w:val="000000" w:themeColor="text1"/>
          <w:lang w:val="de-CH"/>
        </w:rPr>
        <w:t>Ch</w:t>
      </w:r>
      <w:proofErr w:type="spellEnd"/>
      <w:r w:rsidRPr="00191C26">
        <w:rPr>
          <w:color w:val="000000" w:themeColor="text1"/>
          <w:lang w:val="de-CH"/>
        </w:rPr>
        <w:t xml:space="preserve">. Baldus/W. Ernst/F-St. </w:t>
      </w:r>
      <w:r w:rsidRPr="00D16BB2">
        <w:rPr>
          <w:color w:val="000000" w:themeColor="text1"/>
          <w:lang w:val="de-CH"/>
        </w:rPr>
        <w:t xml:space="preserve">Meissel/J. </w:t>
      </w:r>
      <w:proofErr w:type="spellStart"/>
      <w:r w:rsidRPr="00D16BB2">
        <w:rPr>
          <w:color w:val="000000" w:themeColor="text1"/>
          <w:lang w:val="de-CH"/>
        </w:rPr>
        <w:t>Platschek</w:t>
      </w:r>
      <w:proofErr w:type="spellEnd"/>
      <w:r w:rsidRPr="00D16BB2">
        <w:rPr>
          <w:color w:val="000000" w:themeColor="text1"/>
          <w:lang w:val="de-CH"/>
        </w:rPr>
        <w:t xml:space="preserve">/Th. </w:t>
      </w:r>
      <w:proofErr w:type="spellStart"/>
      <w:r w:rsidRPr="00191C26">
        <w:rPr>
          <w:color w:val="000000" w:themeColor="text1"/>
          <w:lang w:val="de-CH"/>
        </w:rPr>
        <w:t>Rüfner</w:t>
      </w:r>
      <w:proofErr w:type="spellEnd"/>
      <w:r w:rsidRPr="00191C26">
        <w:rPr>
          <w:color w:val="000000" w:themeColor="text1"/>
          <w:lang w:val="de-CH"/>
        </w:rPr>
        <w:t xml:space="preserve"> (</w:t>
      </w:r>
      <w:proofErr w:type="spellStart"/>
      <w:r w:rsidRPr="00191C26">
        <w:rPr>
          <w:color w:val="000000" w:themeColor="text1"/>
          <w:lang w:val="de-CH"/>
        </w:rPr>
        <w:t>édit</w:t>
      </w:r>
      <w:proofErr w:type="spellEnd"/>
      <w:r w:rsidRPr="00191C26">
        <w:rPr>
          <w:color w:val="000000" w:themeColor="text1"/>
          <w:lang w:val="de-CH"/>
        </w:rPr>
        <w:t>.), Handbuch des Römischen Privatrechts, Band II, §§ 59-112, Mohr Siebeck</w:t>
      </w:r>
      <w:r>
        <w:rPr>
          <w:color w:val="000000" w:themeColor="text1"/>
          <w:lang w:val="de-CH"/>
        </w:rPr>
        <w:t>, Tübingen 2023, p. 2993-3036.</w:t>
      </w:r>
    </w:p>
    <w:p w14:paraId="323E0DF3" w14:textId="2BCB13DB" w:rsidR="003304E4" w:rsidRPr="00191C26" w:rsidRDefault="003304E4" w:rsidP="00FC218B">
      <w:pPr>
        <w:autoSpaceDE w:val="0"/>
        <w:autoSpaceDN w:val="0"/>
        <w:rPr>
          <w:lang w:val="en-US"/>
        </w:rPr>
      </w:pPr>
      <w:r w:rsidRPr="009609F1">
        <w:rPr>
          <w:smallCaps/>
        </w:rPr>
        <w:t>Pascal Pichonnaz</w:t>
      </w:r>
      <w:r w:rsidRPr="009609F1">
        <w:t xml:space="preserve">, </w:t>
      </w:r>
      <w:r w:rsidRPr="009609F1">
        <w:rPr>
          <w:i/>
          <w:iCs/>
        </w:rPr>
        <w:t>La jurisprudence récente en droit privé : Le contrat de vente et le contrat d’entreprise</w:t>
      </w:r>
      <w:r w:rsidRPr="009609F1">
        <w:t xml:space="preserve">, JDC 2023, Fribourg 2023, p. </w:t>
      </w:r>
      <w:hyperlink r:id="rId29" w:history="1">
        <w:r w:rsidRPr="00191C26">
          <w:rPr>
            <w:rStyle w:val="Lienhypertexte"/>
            <w:lang w:val="en-US"/>
          </w:rPr>
          <w:t>269-291</w:t>
        </w:r>
      </w:hyperlink>
      <w:r w:rsidRPr="00191C26">
        <w:rPr>
          <w:lang w:val="en-US"/>
        </w:rPr>
        <w:t>.</w:t>
      </w:r>
    </w:p>
    <w:p w14:paraId="793309CD" w14:textId="6EF1184C" w:rsidR="00FC218B" w:rsidRPr="009609F1" w:rsidRDefault="00000000" w:rsidP="00FC218B">
      <w:pPr>
        <w:autoSpaceDE w:val="0"/>
        <w:autoSpaceDN w:val="0"/>
      </w:pPr>
      <w:hyperlink r:id="rId30" w:history="1">
        <w:r w:rsidR="00FC218B" w:rsidRPr="009609F1">
          <w:rPr>
            <w:smallCaps/>
            <w:lang w:val="en-US"/>
          </w:rPr>
          <w:t>Pascal Pichonnaz</w:t>
        </w:r>
        <w:r w:rsidR="00FC218B" w:rsidRPr="009609F1">
          <w:rPr>
            <w:lang w:val="en-US"/>
          </w:rPr>
          <w:t xml:space="preserve">, </w:t>
        </w:r>
        <w:r w:rsidR="00FC218B" w:rsidRPr="009609F1">
          <w:rPr>
            <w:i/>
            <w:iCs/>
            <w:lang w:val="en-US"/>
          </w:rPr>
          <w:t>The Civil Codes of Switzerland from a Historical and Comparative Perspective: Some Reflections Based on the Swiss Experience</w:t>
        </w:r>
      </w:hyperlink>
      <w:r w:rsidR="00FC218B" w:rsidRPr="009609F1">
        <w:rPr>
          <w:lang w:val="en-US"/>
        </w:rPr>
        <w:t xml:space="preserve">, in: Michele </w:t>
      </w:r>
      <w:proofErr w:type="spellStart"/>
      <w:r w:rsidR="00FC218B" w:rsidRPr="009609F1">
        <w:rPr>
          <w:lang w:val="en-US"/>
        </w:rPr>
        <w:t>Graziadei</w:t>
      </w:r>
      <w:proofErr w:type="spellEnd"/>
      <w:r w:rsidR="00FC218B" w:rsidRPr="009609F1">
        <w:rPr>
          <w:lang w:val="en-US"/>
        </w:rPr>
        <w:t>/Lihong Zhang (</w:t>
      </w:r>
      <w:proofErr w:type="spellStart"/>
      <w:r w:rsidR="00FC218B" w:rsidRPr="009609F1">
        <w:rPr>
          <w:lang w:val="en-US"/>
        </w:rPr>
        <w:t>édit</w:t>
      </w:r>
      <w:proofErr w:type="spellEnd"/>
      <w:r w:rsidR="00FC218B" w:rsidRPr="009609F1">
        <w:rPr>
          <w:lang w:val="en-US"/>
        </w:rPr>
        <w:t>.), The Making of the Civil Codes, A Twenty-First Century Perspective</w:t>
      </w:r>
      <w:r w:rsidR="00E77C4E" w:rsidRPr="009609F1">
        <w:rPr>
          <w:lang w:val="en-US"/>
        </w:rPr>
        <w:t>,</w:t>
      </w:r>
      <w:r w:rsidR="00FC218B" w:rsidRPr="009609F1">
        <w:rPr>
          <w:lang w:val="en-US"/>
        </w:rPr>
        <w:t xml:space="preserve"> </w:t>
      </w:r>
      <w:hyperlink r:id="rId31" w:history="1">
        <w:r w:rsidR="00FC218B" w:rsidRPr="009609F1">
          <w:rPr>
            <w:lang w:val="en-US"/>
          </w:rPr>
          <w:t>Ius Gentium: Comparative Perspectives on Law and Justice</w:t>
        </w:r>
      </w:hyperlink>
      <w:r w:rsidR="00FC218B" w:rsidRPr="009609F1">
        <w:rPr>
          <w:lang w:val="en-US"/>
        </w:rPr>
        <w:t xml:space="preserve"> (IUSGENT, volume 104), Cham (Springer) 2023, p. </w:t>
      </w:r>
      <w:hyperlink r:id="rId32" w:history="1">
        <w:r w:rsidR="00FC218B" w:rsidRPr="00D16BB2">
          <w:rPr>
            <w:rStyle w:val="Lienhypertexte"/>
          </w:rPr>
          <w:t>295-313</w:t>
        </w:r>
      </w:hyperlink>
      <w:r w:rsidR="00FC218B" w:rsidRPr="00D16BB2">
        <w:t>.</w:t>
      </w:r>
      <w:r w:rsidR="00FC2F7D" w:rsidRPr="00D16BB2">
        <w:t xml:space="preserve"> </w:t>
      </w:r>
      <w:r w:rsidR="00FC2F7D" w:rsidRPr="009609F1">
        <w:t>(</w:t>
      </w:r>
      <w:hyperlink r:id="rId33" w:history="1">
        <w:r w:rsidR="00FC2F7D" w:rsidRPr="009609F1">
          <w:rPr>
            <w:rStyle w:val="Lienhypertexte"/>
            <w:sz w:val="17"/>
            <w:szCs w:val="17"/>
          </w:rPr>
          <w:t>https://doi.org/10.1007/978-981-19-4993-7_16</w:t>
        </w:r>
      </w:hyperlink>
      <w:r w:rsidR="00FC2F7D" w:rsidRPr="009609F1">
        <w:t>)</w:t>
      </w:r>
    </w:p>
    <w:p w14:paraId="47625D99" w14:textId="0A9E1DFD" w:rsidR="00143E00" w:rsidRPr="009609F1" w:rsidRDefault="00143E00" w:rsidP="00143E00">
      <w:pPr>
        <w:spacing w:before="240"/>
        <w:jc w:val="center"/>
        <w:rPr>
          <w:b/>
          <w:bCs/>
        </w:rPr>
      </w:pPr>
      <w:r w:rsidRPr="009609F1">
        <w:rPr>
          <w:b/>
          <w:bCs/>
        </w:rPr>
        <w:t>202</w:t>
      </w:r>
      <w:r w:rsidR="003304E4" w:rsidRPr="009609F1">
        <w:rPr>
          <w:b/>
          <w:bCs/>
        </w:rPr>
        <w:t>2</w:t>
      </w:r>
    </w:p>
    <w:p w14:paraId="59A655F3" w14:textId="59715392" w:rsidR="00C859F7" w:rsidRDefault="00C859F7" w:rsidP="00C859F7">
      <w:pPr>
        <w:tabs>
          <w:tab w:val="left" w:pos="2449"/>
        </w:tabs>
        <w:autoSpaceDE w:val="0"/>
        <w:autoSpaceDN w:val="0"/>
        <w:rPr>
          <w:smallCaps/>
        </w:rPr>
      </w:pPr>
      <w:r>
        <w:rPr>
          <w:smallCaps/>
        </w:rPr>
        <w:t xml:space="preserve">Pascal Pichonnaz, </w:t>
      </w:r>
      <w:r w:rsidRPr="00C859F7">
        <w:rPr>
          <w:smallCaps/>
        </w:rPr>
        <w:t xml:space="preserve">ВЪЗГЛЕДЪТ ЗА ИЗКЛЮЧИТЕЛЕН КОНТРОЛ ВЪРХУ ЦИФРОВИТЕ </w:t>
      </w:r>
      <w:proofErr w:type="gramStart"/>
      <w:r w:rsidRPr="00C859F7">
        <w:rPr>
          <w:smallCaps/>
        </w:rPr>
        <w:t>ДАННИ:</w:t>
      </w:r>
      <w:proofErr w:type="gramEnd"/>
      <w:r w:rsidRPr="00C859F7">
        <w:rPr>
          <w:smallCaps/>
        </w:rPr>
        <w:t xml:space="preserve"> НЯКОЛКО РАЗМИШЛЕНИЯ ПО ТЕМАТА </w:t>
      </w:r>
      <w:r w:rsidRPr="00C859F7">
        <w:t>(traduction bulgare</w:t>
      </w:r>
      <w:r>
        <w:t xml:space="preserve"> de </w:t>
      </w:r>
      <w:r w:rsidRPr="009609F1">
        <w:rPr>
          <w:i/>
          <w:iCs/>
        </w:rPr>
        <w:t>Le concept de maîtrise exclusive des données numériques: Quelques réflexions discursives</w:t>
      </w:r>
      <w:r w:rsidRPr="009609F1">
        <w:t>, RDS/ZSR 2021</w:t>
      </w:r>
      <w:r w:rsidRPr="00C859F7">
        <w:t xml:space="preserve">), </w:t>
      </w:r>
      <w:r w:rsidRPr="003368D9">
        <w:t xml:space="preserve">in : </w:t>
      </w:r>
      <w:proofErr w:type="spellStart"/>
      <w:r w:rsidRPr="003368D9">
        <w:t>Ius</w:t>
      </w:r>
      <w:proofErr w:type="spellEnd"/>
      <w:r w:rsidRPr="003368D9">
        <w:t xml:space="preserve"> </w:t>
      </w:r>
      <w:proofErr w:type="spellStart"/>
      <w:r w:rsidRPr="003368D9">
        <w:t>romanum</w:t>
      </w:r>
      <w:proofErr w:type="spellEnd"/>
      <w:r w:rsidRPr="003368D9">
        <w:t xml:space="preserve">. Revue électronique de la Faculté de droit de l'Université de Sofia pour le droit romain et la tradition romaniste, ISSN </w:t>
      </w:r>
      <w:hyperlink r:id="rId34" w:history="1">
        <w:r w:rsidRPr="003368D9">
          <w:t>2367-7007</w:t>
        </w:r>
      </w:hyperlink>
      <w:r w:rsidRPr="003368D9">
        <w:t xml:space="preserve">, </w:t>
      </w:r>
      <w:proofErr w:type="spellStart"/>
      <w:r>
        <w:t>Dominium</w:t>
      </w:r>
      <w:proofErr w:type="spellEnd"/>
      <w:r>
        <w:t xml:space="preserve">, </w:t>
      </w:r>
      <w:r w:rsidRPr="003368D9">
        <w:t>Nr.</w:t>
      </w:r>
      <w:r>
        <w:t>1</w:t>
      </w:r>
      <w:r w:rsidRPr="003368D9">
        <w:t>/20</w:t>
      </w:r>
      <w:r>
        <w:t>22</w:t>
      </w:r>
      <w:r w:rsidRPr="003368D9">
        <w:t xml:space="preserve">, p. </w:t>
      </w:r>
      <w:r>
        <w:t>427-459.</w:t>
      </w:r>
    </w:p>
    <w:p w14:paraId="0DC83DA2" w14:textId="0CF99C11" w:rsidR="008962A9" w:rsidRPr="009609F1" w:rsidRDefault="008962A9" w:rsidP="00996C86">
      <w:pPr>
        <w:autoSpaceDE w:val="0"/>
        <w:autoSpaceDN w:val="0"/>
        <w:rPr>
          <w:smallCaps/>
        </w:rPr>
      </w:pPr>
      <w:r w:rsidRPr="009609F1">
        <w:rPr>
          <w:smallCaps/>
        </w:rPr>
        <w:t xml:space="preserve">Pascal Pichonnaz, </w:t>
      </w:r>
      <w:r w:rsidRPr="009609F1">
        <w:rPr>
          <w:i/>
          <w:iCs/>
        </w:rPr>
        <w:t>La fixation du prix de l’ouvrage selon l’art. 374 CO : Est-il permis de recourir à l’usage professionnel ?</w:t>
      </w:r>
      <w:r w:rsidRPr="009609F1">
        <w:t>, BR/DC 6/2022, p. 329-331.</w:t>
      </w:r>
    </w:p>
    <w:p w14:paraId="11F2B335" w14:textId="6D8476A3" w:rsidR="00996C86" w:rsidRPr="009609F1" w:rsidRDefault="00996C86" w:rsidP="00996C86">
      <w:pPr>
        <w:autoSpaceDE w:val="0"/>
        <w:autoSpaceDN w:val="0"/>
        <w:rPr>
          <w:smallCaps/>
        </w:rPr>
      </w:pPr>
      <w:r w:rsidRPr="00191C26">
        <w:rPr>
          <w:smallCaps/>
        </w:rPr>
        <w:t>Pascal Pichonnaz</w:t>
      </w:r>
      <w:r w:rsidRPr="00191C26">
        <w:t xml:space="preserve">, </w:t>
      </w:r>
      <w:proofErr w:type="spellStart"/>
      <w:r w:rsidRPr="00191C26">
        <w:rPr>
          <w:i/>
          <w:iCs/>
        </w:rPr>
        <w:t>Some</w:t>
      </w:r>
      <w:proofErr w:type="spellEnd"/>
      <w:r w:rsidRPr="00191C26">
        <w:rPr>
          <w:i/>
          <w:iCs/>
        </w:rPr>
        <w:t xml:space="preserve"> </w:t>
      </w:r>
      <w:proofErr w:type="spellStart"/>
      <w:r w:rsidRPr="00191C26">
        <w:rPr>
          <w:i/>
          <w:iCs/>
        </w:rPr>
        <w:t>Diachronic</w:t>
      </w:r>
      <w:proofErr w:type="spellEnd"/>
      <w:r w:rsidRPr="00191C26">
        <w:rPr>
          <w:i/>
          <w:iCs/>
        </w:rPr>
        <w:t xml:space="preserve"> </w:t>
      </w:r>
      <w:proofErr w:type="spellStart"/>
      <w:r w:rsidRPr="00191C26">
        <w:rPr>
          <w:i/>
          <w:iCs/>
        </w:rPr>
        <w:t>Reflections</w:t>
      </w:r>
      <w:proofErr w:type="spellEnd"/>
      <w:r w:rsidRPr="00191C26">
        <w:rPr>
          <w:i/>
          <w:iCs/>
        </w:rPr>
        <w:t xml:space="preserve"> on the Scope of </w:t>
      </w:r>
      <w:proofErr w:type="spellStart"/>
      <w:r w:rsidRPr="00191C26">
        <w:rPr>
          <w:i/>
          <w:iCs/>
        </w:rPr>
        <w:t>Error</w:t>
      </w:r>
      <w:proofErr w:type="spellEnd"/>
      <w:r w:rsidRPr="00191C26">
        <w:rPr>
          <w:i/>
          <w:iCs/>
        </w:rPr>
        <w:t xml:space="preserve"> in </w:t>
      </w:r>
      <w:proofErr w:type="spellStart"/>
      <w:r w:rsidRPr="00191C26">
        <w:rPr>
          <w:i/>
          <w:iCs/>
        </w:rPr>
        <w:t>Unjustified</w:t>
      </w:r>
      <w:proofErr w:type="spellEnd"/>
      <w:r w:rsidRPr="00191C26">
        <w:rPr>
          <w:i/>
          <w:iCs/>
        </w:rPr>
        <w:t xml:space="preserve"> </w:t>
      </w:r>
      <w:proofErr w:type="spellStart"/>
      <w:r w:rsidRPr="00191C26">
        <w:rPr>
          <w:i/>
          <w:iCs/>
        </w:rPr>
        <w:t>Enrichment</w:t>
      </w:r>
      <w:proofErr w:type="spellEnd"/>
      <w:r w:rsidRPr="00191C26">
        <w:t xml:space="preserve">, </w:t>
      </w:r>
      <w:proofErr w:type="gramStart"/>
      <w:r w:rsidRPr="00191C26">
        <w:t>in:</w:t>
      </w:r>
      <w:proofErr w:type="gramEnd"/>
      <w:r w:rsidRPr="00191C26">
        <w:t xml:space="preserve"> N. Jansen / S. Meier (édit.), </w:t>
      </w:r>
      <w:proofErr w:type="spellStart"/>
      <w:r w:rsidRPr="00191C26">
        <w:rPr>
          <w:i/>
          <w:iCs/>
        </w:rPr>
        <w:t>Iurium</w:t>
      </w:r>
      <w:proofErr w:type="spellEnd"/>
      <w:r w:rsidRPr="00191C26">
        <w:rPr>
          <w:i/>
          <w:iCs/>
        </w:rPr>
        <w:t xml:space="preserve"> </w:t>
      </w:r>
      <w:proofErr w:type="spellStart"/>
      <w:r w:rsidRPr="00191C26">
        <w:rPr>
          <w:i/>
          <w:iCs/>
        </w:rPr>
        <w:t>itinera</w:t>
      </w:r>
      <w:proofErr w:type="spellEnd"/>
      <w:r w:rsidRPr="00191C26">
        <w:t xml:space="preserve">, </w:t>
      </w:r>
      <w:proofErr w:type="spellStart"/>
      <w:r w:rsidRPr="00191C26">
        <w:t>Historische</w:t>
      </w:r>
      <w:proofErr w:type="spellEnd"/>
      <w:r w:rsidRPr="00191C26">
        <w:t xml:space="preserve"> </w:t>
      </w:r>
      <w:proofErr w:type="spellStart"/>
      <w:r w:rsidRPr="00191C26">
        <w:t>Rechtsvergleichung</w:t>
      </w:r>
      <w:proofErr w:type="spellEnd"/>
      <w:r w:rsidRPr="00191C26">
        <w:t xml:space="preserve"> </w:t>
      </w:r>
      <w:proofErr w:type="spellStart"/>
      <w:r w:rsidRPr="00191C26">
        <w:t>und</w:t>
      </w:r>
      <w:proofErr w:type="spellEnd"/>
      <w:r w:rsidRPr="00191C26">
        <w:t xml:space="preserve"> </w:t>
      </w:r>
      <w:proofErr w:type="spellStart"/>
      <w:r w:rsidRPr="00191C26">
        <w:t>vergleichende</w:t>
      </w:r>
      <w:proofErr w:type="spellEnd"/>
      <w:r w:rsidRPr="00191C26">
        <w:t xml:space="preserve"> </w:t>
      </w:r>
      <w:proofErr w:type="spellStart"/>
      <w:r w:rsidRPr="00191C26">
        <w:t>Rechtsgeschichte</w:t>
      </w:r>
      <w:proofErr w:type="spellEnd"/>
      <w:r w:rsidRPr="00191C26">
        <w:t xml:space="preserve"> </w:t>
      </w:r>
      <w:proofErr w:type="spellStart"/>
      <w:r w:rsidRPr="00191C26">
        <w:t>Historical</w:t>
      </w:r>
      <w:proofErr w:type="spellEnd"/>
      <w:r w:rsidRPr="00191C26">
        <w:t xml:space="preserve"> Comparative Law and Comparative Legal </w:t>
      </w:r>
      <w:proofErr w:type="spellStart"/>
      <w:r w:rsidRPr="00191C26">
        <w:t>History</w:t>
      </w:r>
      <w:proofErr w:type="spellEnd"/>
      <w:r w:rsidRPr="00191C26">
        <w:t xml:space="preserve"> Reinhard Zimmermann </w:t>
      </w:r>
      <w:proofErr w:type="spellStart"/>
      <w:r w:rsidRPr="00191C26">
        <w:t>zum</w:t>
      </w:r>
      <w:proofErr w:type="spellEnd"/>
      <w:r w:rsidRPr="00191C26">
        <w:t xml:space="preserve"> 70. </w:t>
      </w:r>
      <w:proofErr w:type="spellStart"/>
      <w:r w:rsidRPr="009609F1">
        <w:t>Geburtstag</w:t>
      </w:r>
      <w:proofErr w:type="spellEnd"/>
      <w:r w:rsidRPr="009609F1">
        <w:t xml:space="preserve"> am 10. </w:t>
      </w:r>
      <w:proofErr w:type="spellStart"/>
      <w:r w:rsidRPr="009609F1">
        <w:t>Oktober</w:t>
      </w:r>
      <w:proofErr w:type="spellEnd"/>
      <w:r w:rsidRPr="009609F1">
        <w:t xml:space="preserve"> 2022, Tübingen 2022, p. 601-626.</w:t>
      </w:r>
    </w:p>
    <w:p w14:paraId="29F2A7DD" w14:textId="74D45CA2" w:rsidR="00151072" w:rsidRPr="009609F1" w:rsidRDefault="00151072" w:rsidP="00617265">
      <w:pPr>
        <w:autoSpaceDE w:val="0"/>
        <w:autoSpaceDN w:val="0"/>
      </w:pPr>
      <w:r w:rsidRPr="009609F1">
        <w:rPr>
          <w:smallCaps/>
        </w:rPr>
        <w:lastRenderedPageBreak/>
        <w:t>Pascal Pichonnaz</w:t>
      </w:r>
      <w:r w:rsidRPr="009609F1">
        <w:t>,</w:t>
      </w:r>
      <w:r w:rsidR="00F15E98" w:rsidRPr="009609F1">
        <w:t xml:space="preserve"> </w:t>
      </w:r>
      <w:r w:rsidR="00F15E98" w:rsidRPr="009609F1">
        <w:rPr>
          <w:i/>
          <w:iCs/>
        </w:rPr>
        <w:t>L’époux, le ménage et l’obligation de diminuer le dommage (ATF 127 III 403)</w:t>
      </w:r>
      <w:r w:rsidR="00F15E98" w:rsidRPr="009609F1">
        <w:t xml:space="preserve">, in : F. </w:t>
      </w:r>
      <w:proofErr w:type="spellStart"/>
      <w:r w:rsidR="00F15E98" w:rsidRPr="009609F1">
        <w:t>Werro</w:t>
      </w:r>
      <w:proofErr w:type="spellEnd"/>
      <w:r w:rsidR="00F15E98" w:rsidRPr="009609F1">
        <w:t xml:space="preserve">/P. Pichonnaz (édit.), </w:t>
      </w:r>
      <w:r w:rsidRPr="009609F1">
        <w:t xml:space="preserve">La responsabilité civile en arrêts et une nouveauté législative de taille, Colloque du droit de la responsabilité civile 2022, Berne 2022, p. </w:t>
      </w:r>
      <w:r w:rsidR="00F15E98" w:rsidRPr="009609F1">
        <w:t>40-59</w:t>
      </w:r>
      <w:r w:rsidRPr="009609F1">
        <w:t>.</w:t>
      </w:r>
    </w:p>
    <w:p w14:paraId="29AC3B48" w14:textId="1BDDE04D" w:rsidR="007A1332" w:rsidRPr="009609F1" w:rsidRDefault="007A1332" w:rsidP="00617265">
      <w:pPr>
        <w:autoSpaceDE w:val="0"/>
        <w:autoSpaceDN w:val="0"/>
        <w:rPr>
          <w:lang w:val="en-US"/>
        </w:rPr>
      </w:pPr>
      <w:r w:rsidRPr="009609F1">
        <w:rPr>
          <w:smallCaps/>
          <w:lang w:val="en-US"/>
        </w:rPr>
        <w:t xml:space="preserve">Bernhard A Koch/Jean-Sébastien </w:t>
      </w:r>
      <w:proofErr w:type="spellStart"/>
      <w:r w:rsidRPr="009609F1">
        <w:rPr>
          <w:smallCaps/>
          <w:lang w:val="en-US"/>
        </w:rPr>
        <w:t>Borghetti</w:t>
      </w:r>
      <w:proofErr w:type="spellEnd"/>
      <w:r w:rsidRPr="009609F1">
        <w:rPr>
          <w:smallCaps/>
          <w:lang w:val="en-US"/>
        </w:rPr>
        <w:t xml:space="preserve">/Piotr </w:t>
      </w:r>
      <w:proofErr w:type="spellStart"/>
      <w:r w:rsidRPr="009609F1">
        <w:rPr>
          <w:smallCaps/>
          <w:lang w:val="en-US"/>
        </w:rPr>
        <w:t>Machnikowski</w:t>
      </w:r>
      <w:proofErr w:type="spellEnd"/>
      <w:r w:rsidRPr="009609F1">
        <w:rPr>
          <w:smallCaps/>
          <w:lang w:val="en-US"/>
        </w:rPr>
        <w:t xml:space="preserve">/Pascal Pichonnaz/Teresa Rodríguez de las Heras </w:t>
      </w:r>
      <w:proofErr w:type="spellStart"/>
      <w:r w:rsidRPr="009609F1">
        <w:rPr>
          <w:smallCaps/>
          <w:lang w:val="en-US"/>
        </w:rPr>
        <w:t>Ballell</w:t>
      </w:r>
      <w:proofErr w:type="spellEnd"/>
      <w:r w:rsidRPr="009609F1">
        <w:rPr>
          <w:smallCaps/>
          <w:lang w:val="en-US"/>
        </w:rPr>
        <w:t>/Christian Twigg-</w:t>
      </w:r>
      <w:proofErr w:type="spellStart"/>
      <w:r w:rsidRPr="009609F1">
        <w:rPr>
          <w:smallCaps/>
          <w:lang w:val="en-US"/>
        </w:rPr>
        <w:t>Flesner</w:t>
      </w:r>
      <w:proofErr w:type="spellEnd"/>
      <w:r w:rsidRPr="009609F1">
        <w:rPr>
          <w:smallCaps/>
          <w:lang w:val="en-US"/>
        </w:rPr>
        <w:t xml:space="preserve">/Christiane Wendehorst, </w:t>
      </w:r>
      <w:r w:rsidRPr="009609F1">
        <w:rPr>
          <w:lang w:val="en-US"/>
        </w:rPr>
        <w:t>Response of the European Law Institute to the Public Consultation on Civil Liability – Adapting Liability Rules to the Digital Age and Artificial Intelligence, Journal of European Tort Law (JETL) 2022, p. 25-63.</w:t>
      </w:r>
    </w:p>
    <w:p w14:paraId="46CA13C6" w14:textId="5B85737C" w:rsidR="00AA3509" w:rsidRPr="009609F1" w:rsidRDefault="00617265" w:rsidP="00617265">
      <w:pPr>
        <w:autoSpaceDE w:val="0"/>
        <w:autoSpaceDN w:val="0"/>
      </w:pPr>
      <w:r w:rsidRPr="009609F1">
        <w:rPr>
          <w:smallCaps/>
        </w:rPr>
        <w:t>Pascal Pichonnaz</w:t>
      </w:r>
      <w:r w:rsidRPr="009609F1">
        <w:t xml:space="preserve">, </w:t>
      </w:r>
      <w:r w:rsidRPr="009609F1">
        <w:rPr>
          <w:i/>
          <w:iCs/>
        </w:rPr>
        <w:t xml:space="preserve">Les clauses de prix dans les </w:t>
      </w:r>
      <w:r w:rsidR="004726C5" w:rsidRPr="009609F1">
        <w:rPr>
          <w:i/>
          <w:iCs/>
        </w:rPr>
        <w:t>conditions</w:t>
      </w:r>
      <w:r w:rsidRPr="009609F1">
        <w:rPr>
          <w:i/>
          <w:iCs/>
        </w:rPr>
        <w:t xml:space="preserve"> générales – Un enjeu pour les consommateurs</w:t>
      </w:r>
      <w:r w:rsidRPr="009609F1">
        <w:t xml:space="preserve">, in : P. Pichonnaz/F. </w:t>
      </w:r>
      <w:proofErr w:type="spellStart"/>
      <w:r w:rsidRPr="009609F1">
        <w:t>Werro</w:t>
      </w:r>
      <w:proofErr w:type="spellEnd"/>
      <w:r w:rsidRPr="009609F1">
        <w:t xml:space="preserve"> (édit.), La place du consommateur au quotidien, La pratique contractuelle 7, Symposium en droit des contrats, Genève/Zurich 2022, p. 33-76.</w:t>
      </w:r>
    </w:p>
    <w:p w14:paraId="28B9732E" w14:textId="77777777" w:rsidR="008962A9" w:rsidRPr="009609F1" w:rsidRDefault="008962A9" w:rsidP="008962A9">
      <w:pPr>
        <w:autoSpaceDE w:val="0"/>
        <w:autoSpaceDN w:val="0"/>
        <w:rPr>
          <w:smallCaps/>
        </w:rPr>
      </w:pPr>
      <w:r w:rsidRPr="009609F1">
        <w:rPr>
          <w:smallCaps/>
        </w:rPr>
        <w:t>Pascal Pichonnaz</w:t>
      </w:r>
      <w:r w:rsidRPr="009609F1">
        <w:t xml:space="preserve">, </w:t>
      </w:r>
      <w:r w:rsidRPr="009609F1">
        <w:rPr>
          <w:i/>
          <w:iCs/>
        </w:rPr>
        <w:t>Une clause de dédit comme indemnité de résiliation anticipée (art. 377 CO)</w:t>
      </w:r>
      <w:r w:rsidRPr="009609F1">
        <w:t>, BR/DC 3/2022 p. 150-152.</w:t>
      </w:r>
    </w:p>
    <w:p w14:paraId="411CA0F0" w14:textId="3447273F" w:rsidR="009F485B" w:rsidRPr="009609F1" w:rsidRDefault="009F485B" w:rsidP="00A51DC6">
      <w:pPr>
        <w:autoSpaceDE w:val="0"/>
        <w:autoSpaceDN w:val="0"/>
        <w:rPr>
          <w:smallCaps/>
        </w:rPr>
      </w:pPr>
      <w:r w:rsidRPr="009609F1">
        <w:rPr>
          <w:smallCaps/>
        </w:rPr>
        <w:t xml:space="preserve">Pascal Pichonnaz/Aurélie </w:t>
      </w:r>
      <w:proofErr w:type="spellStart"/>
      <w:r w:rsidRPr="009609F1">
        <w:rPr>
          <w:smallCaps/>
        </w:rPr>
        <w:t>Santarossa</w:t>
      </w:r>
      <w:proofErr w:type="spellEnd"/>
      <w:r w:rsidRPr="009609F1">
        <w:rPr>
          <w:smallCaps/>
        </w:rPr>
        <w:t xml:space="preserve">, </w:t>
      </w:r>
      <w:r w:rsidRPr="009609F1">
        <w:rPr>
          <w:i/>
          <w:iCs/>
        </w:rPr>
        <w:t>Le point sur la partie générale du droit des obligations/</w:t>
      </w:r>
      <w:proofErr w:type="spellStart"/>
      <w:r w:rsidRPr="009609F1">
        <w:rPr>
          <w:i/>
          <w:iCs/>
        </w:rPr>
        <w:t>Entwicklungen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im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Obligationenrecht</w:t>
      </w:r>
      <w:proofErr w:type="spellEnd"/>
      <w:r w:rsidRPr="009609F1">
        <w:rPr>
          <w:i/>
          <w:iCs/>
        </w:rPr>
        <w:t xml:space="preserve">, </w:t>
      </w:r>
      <w:proofErr w:type="spellStart"/>
      <w:r w:rsidRPr="009609F1">
        <w:rPr>
          <w:i/>
          <w:iCs/>
        </w:rPr>
        <w:t>Allgemeiner</w:t>
      </w:r>
      <w:proofErr w:type="spellEnd"/>
      <w:r w:rsidRPr="009609F1">
        <w:rPr>
          <w:i/>
          <w:iCs/>
        </w:rPr>
        <w:t xml:space="preserve"> Teil, période de février 2021 à février 2022</w:t>
      </w:r>
      <w:hyperlink r:id="rId35" w:history="1">
        <w:r w:rsidRPr="009609F1">
          <w:rPr>
            <w:rStyle w:val="Lienhypertexte"/>
          </w:rPr>
          <w:t>, RSJ 2022/8, p. 397-406</w:t>
        </w:r>
      </w:hyperlink>
      <w:r w:rsidRPr="009609F1">
        <w:t>.</w:t>
      </w:r>
    </w:p>
    <w:p w14:paraId="6FD37C00" w14:textId="2AD17906" w:rsidR="00A51DC6" w:rsidRPr="009609F1" w:rsidRDefault="006861CE" w:rsidP="00A51DC6">
      <w:pPr>
        <w:autoSpaceDE w:val="0"/>
        <w:autoSpaceDN w:val="0"/>
        <w:rPr>
          <w:smallCaps/>
        </w:rPr>
      </w:pPr>
      <w:r w:rsidRPr="009609F1">
        <w:rPr>
          <w:smallCaps/>
        </w:rPr>
        <w:t xml:space="preserve">Pascal Pichonnaz, </w:t>
      </w:r>
      <w:r w:rsidRPr="009609F1">
        <w:rPr>
          <w:i/>
          <w:iCs/>
        </w:rPr>
        <w:t>La responsabilité pour l’intelligence artificielle : un régime de responsabilité objective simple comme solution nuancée</w:t>
      </w:r>
      <w:r w:rsidRPr="009609F1">
        <w:t xml:space="preserve">, in : E.M. </w:t>
      </w:r>
      <w:proofErr w:type="spellStart"/>
      <w:r w:rsidRPr="009609F1">
        <w:t>Belser</w:t>
      </w:r>
      <w:proofErr w:type="spellEnd"/>
      <w:r w:rsidRPr="009609F1">
        <w:t xml:space="preserve">/P. Pichonnaz/H. </w:t>
      </w:r>
      <w:proofErr w:type="spellStart"/>
      <w:r w:rsidRPr="009609F1">
        <w:t>Stöckli</w:t>
      </w:r>
      <w:proofErr w:type="spellEnd"/>
      <w:r w:rsidRPr="009609F1">
        <w:rPr>
          <w:smallCaps/>
        </w:rPr>
        <w:t xml:space="preserve"> </w:t>
      </w:r>
      <w:r w:rsidRPr="009609F1">
        <w:t>(édit.), Le droit sans frontières/</w:t>
      </w:r>
      <w:proofErr w:type="spellStart"/>
      <w:r w:rsidRPr="009609F1">
        <w:t>Recht</w:t>
      </w:r>
      <w:proofErr w:type="spellEnd"/>
      <w:r w:rsidRPr="009609F1">
        <w:t xml:space="preserve"> </w:t>
      </w:r>
      <w:proofErr w:type="spellStart"/>
      <w:r w:rsidRPr="009609F1">
        <w:t>ohne</w:t>
      </w:r>
      <w:proofErr w:type="spellEnd"/>
      <w:r w:rsidRPr="009609F1">
        <w:t xml:space="preserve"> </w:t>
      </w:r>
      <w:proofErr w:type="spellStart"/>
      <w:r w:rsidRPr="009609F1">
        <w:t>Grenzen</w:t>
      </w:r>
      <w:proofErr w:type="spellEnd"/>
      <w:r w:rsidRPr="009609F1">
        <w:t xml:space="preserve">/Law </w:t>
      </w:r>
      <w:proofErr w:type="spellStart"/>
      <w:r w:rsidRPr="009609F1">
        <w:t>without</w:t>
      </w:r>
      <w:proofErr w:type="spellEnd"/>
      <w:r w:rsidRPr="009609F1">
        <w:t xml:space="preserve"> </w:t>
      </w:r>
      <w:proofErr w:type="spellStart"/>
      <w:r w:rsidRPr="009609F1">
        <w:t>Borders</w:t>
      </w:r>
      <w:proofErr w:type="spellEnd"/>
      <w:r w:rsidRPr="009609F1">
        <w:t xml:space="preserve">, Mélanges pour Franz </w:t>
      </w:r>
      <w:proofErr w:type="spellStart"/>
      <w:r w:rsidRPr="009609F1">
        <w:t>Werro</w:t>
      </w:r>
      <w:proofErr w:type="spellEnd"/>
      <w:r w:rsidRPr="009609F1">
        <w:t>, Berne 2022, p. 513-526.</w:t>
      </w:r>
    </w:p>
    <w:p w14:paraId="7151A68D" w14:textId="1F490DA1" w:rsidR="00115D29" w:rsidRPr="009609F1" w:rsidRDefault="00A51DC6" w:rsidP="00A51DC6">
      <w:pPr>
        <w:autoSpaceDE w:val="0"/>
        <w:autoSpaceDN w:val="0"/>
      </w:pPr>
      <w:r w:rsidRPr="009609F1">
        <w:rPr>
          <w:smallCaps/>
        </w:rPr>
        <w:t>Pascal Pichonnaz</w:t>
      </w:r>
      <w:r w:rsidRPr="009609F1">
        <w:t xml:space="preserve">, </w:t>
      </w:r>
      <w:r w:rsidRPr="009609F1">
        <w:rPr>
          <w:i/>
          <w:iCs/>
        </w:rPr>
        <w:t>La jurisprudence récente en droit privé : Le contrat de vente et le contrat d’entreprise,</w:t>
      </w:r>
      <w:r w:rsidRPr="009609F1">
        <w:t xml:space="preserve"> in : </w:t>
      </w:r>
      <w:proofErr w:type="spellStart"/>
      <w:r w:rsidRPr="009609F1">
        <w:t>Baurecht</w:t>
      </w:r>
      <w:proofErr w:type="spellEnd"/>
      <w:r w:rsidRPr="009609F1">
        <w:t xml:space="preserve"> </w:t>
      </w:r>
      <w:proofErr w:type="spellStart"/>
      <w:r w:rsidRPr="009609F1">
        <w:t>jetzt</w:t>
      </w:r>
      <w:proofErr w:type="spellEnd"/>
      <w:proofErr w:type="gramStart"/>
      <w:r w:rsidRPr="009609F1">
        <w:t> !/</w:t>
      </w:r>
      <w:proofErr w:type="gramEnd"/>
      <w:r w:rsidRPr="009609F1">
        <w:t>Droit de la construction actuelle, Fribourg 2022, p. 125-136 (ISBN 978-3-9524108-9-9).</w:t>
      </w:r>
    </w:p>
    <w:p w14:paraId="509C9641" w14:textId="1D7248DA" w:rsidR="00A51DC6" w:rsidRPr="009609F1" w:rsidRDefault="00A51DC6" w:rsidP="00A51DC6">
      <w:pPr>
        <w:autoSpaceDE w:val="0"/>
        <w:autoSpaceDN w:val="0"/>
        <w:rPr>
          <w:lang w:val="en-US"/>
        </w:rPr>
      </w:pPr>
      <w:r w:rsidRPr="009609F1">
        <w:rPr>
          <w:smallCaps/>
          <w:lang w:val="en-US"/>
        </w:rPr>
        <w:t xml:space="preserve">Bernhard A Koch/Jean-Sébastien </w:t>
      </w:r>
      <w:proofErr w:type="spellStart"/>
      <w:r w:rsidRPr="009609F1">
        <w:rPr>
          <w:smallCaps/>
          <w:lang w:val="en-US"/>
        </w:rPr>
        <w:t>Borghetti</w:t>
      </w:r>
      <w:proofErr w:type="spellEnd"/>
      <w:r w:rsidRPr="009609F1">
        <w:rPr>
          <w:smallCaps/>
          <w:lang w:val="en-US"/>
        </w:rPr>
        <w:t xml:space="preserve">/Piotr </w:t>
      </w:r>
      <w:proofErr w:type="spellStart"/>
      <w:r w:rsidRPr="009609F1">
        <w:rPr>
          <w:smallCaps/>
          <w:lang w:val="en-US"/>
        </w:rPr>
        <w:t>Machnikowski</w:t>
      </w:r>
      <w:proofErr w:type="spellEnd"/>
      <w:r w:rsidRPr="009609F1">
        <w:rPr>
          <w:smallCaps/>
          <w:lang w:val="en-US"/>
        </w:rPr>
        <w:t xml:space="preserve">/Pascal Pichonnaz/Teresa Rodríguez de las Heras </w:t>
      </w:r>
      <w:proofErr w:type="spellStart"/>
      <w:r w:rsidRPr="009609F1">
        <w:rPr>
          <w:smallCaps/>
          <w:lang w:val="en-US"/>
        </w:rPr>
        <w:t>Ballell</w:t>
      </w:r>
      <w:proofErr w:type="spellEnd"/>
      <w:r w:rsidRPr="009609F1">
        <w:rPr>
          <w:smallCaps/>
          <w:lang w:val="en-US"/>
        </w:rPr>
        <w:t>/Christian Twigg-</w:t>
      </w:r>
      <w:proofErr w:type="spellStart"/>
      <w:r w:rsidRPr="009609F1">
        <w:rPr>
          <w:smallCaps/>
          <w:lang w:val="en-US"/>
        </w:rPr>
        <w:t>Flesner</w:t>
      </w:r>
      <w:proofErr w:type="spellEnd"/>
      <w:r w:rsidRPr="009609F1">
        <w:rPr>
          <w:smallCaps/>
          <w:lang w:val="en-US"/>
        </w:rPr>
        <w:t xml:space="preserve">/Christiane Wendehorst, </w:t>
      </w:r>
      <w:r w:rsidRPr="009609F1">
        <w:rPr>
          <w:lang w:val="en-US"/>
        </w:rPr>
        <w:t>Response of the European Law Institute, Public Consultation on Civil Liability Adapting liability rules to the digital age and artificial intelligence, Vienne 2022, p. 1-32</w:t>
      </w:r>
      <w:r w:rsidR="00F42E69" w:rsidRPr="009609F1">
        <w:rPr>
          <w:lang w:val="en-US"/>
        </w:rPr>
        <w:t>.</w:t>
      </w:r>
    </w:p>
    <w:p w14:paraId="467CA003" w14:textId="6FE64E2A" w:rsidR="00127E78" w:rsidRPr="00C859F7" w:rsidRDefault="00127E78" w:rsidP="00F112C9">
      <w:pPr>
        <w:spacing w:before="240"/>
        <w:jc w:val="center"/>
        <w:rPr>
          <w:b/>
          <w:bCs/>
          <w:lang w:val="en-US"/>
        </w:rPr>
      </w:pPr>
      <w:r w:rsidRPr="00C859F7">
        <w:rPr>
          <w:b/>
          <w:bCs/>
          <w:lang w:val="en-US"/>
        </w:rPr>
        <w:t>2021</w:t>
      </w:r>
    </w:p>
    <w:p w14:paraId="444B0488" w14:textId="687F4EBF" w:rsidR="00C859F7" w:rsidRPr="00C859F7" w:rsidRDefault="00C859F7" w:rsidP="009F0030">
      <w:pPr>
        <w:autoSpaceDE w:val="0"/>
        <w:autoSpaceDN w:val="0"/>
      </w:pPr>
      <w:r w:rsidRPr="00C859F7">
        <w:rPr>
          <w:smallCaps/>
          <w:lang w:val="en-US"/>
        </w:rPr>
        <w:t xml:space="preserve">Pascal Pichonnaz, </w:t>
      </w:r>
      <w:r w:rsidRPr="00C859F7">
        <w:rPr>
          <w:lang w:val="it-IT"/>
        </w:rPr>
        <w:t>ИЗВЪНРЕДНО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ДОГОВОРНО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ПРАВО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ИЛИ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КАК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ДА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УРЕДИМ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ДОГОВОРНИТЕ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ПРОБЛЕМИ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ПО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ВРЕМЕ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НА</w:t>
      </w:r>
      <w:r w:rsidRPr="00C859F7">
        <w:rPr>
          <w:lang w:val="en-US"/>
        </w:rPr>
        <w:t xml:space="preserve"> </w:t>
      </w:r>
      <w:r w:rsidRPr="00C859F7">
        <w:rPr>
          <w:lang w:val="it-IT"/>
        </w:rPr>
        <w:t>ПАНДЕМИЯ</w:t>
      </w:r>
      <w:r w:rsidRPr="00C859F7">
        <w:rPr>
          <w:lang w:val="en-US"/>
        </w:rPr>
        <w:t xml:space="preserve"> </w:t>
      </w:r>
      <w:r w:rsidRPr="00C859F7">
        <w:rPr>
          <w:lang w:val="en-US"/>
        </w:rPr>
        <w:t>(</w:t>
      </w:r>
      <w:proofErr w:type="spellStart"/>
      <w:r w:rsidRPr="00C859F7">
        <w:rPr>
          <w:lang w:val="en-US"/>
        </w:rPr>
        <w:t>traduction</w:t>
      </w:r>
      <w:proofErr w:type="spellEnd"/>
      <w:r w:rsidRPr="00C859F7">
        <w:rPr>
          <w:lang w:val="en-US"/>
        </w:rPr>
        <w:t xml:space="preserve"> </w:t>
      </w:r>
      <w:proofErr w:type="spellStart"/>
      <w:r w:rsidRPr="00C859F7">
        <w:rPr>
          <w:lang w:val="en-US"/>
        </w:rPr>
        <w:t>bulgare</w:t>
      </w:r>
      <w:proofErr w:type="spellEnd"/>
      <w:r w:rsidRPr="00C859F7">
        <w:rPr>
          <w:lang w:val="en-US"/>
        </w:rPr>
        <w:t xml:space="preserve"> de: </w:t>
      </w:r>
      <w:r w:rsidRPr="00C859F7">
        <w:rPr>
          <w:lang w:val="en-US"/>
        </w:rPr>
        <w:br/>
      </w:r>
      <w:r w:rsidRPr="00C859F7">
        <w:rPr>
          <w:i/>
          <w:iCs/>
          <w:color w:val="000000" w:themeColor="text1"/>
          <w:lang w:val="en-US"/>
        </w:rPr>
        <w:t xml:space="preserve">Un droit </w:t>
      </w:r>
      <w:proofErr w:type="spellStart"/>
      <w:r w:rsidRPr="00C859F7">
        <w:rPr>
          <w:i/>
          <w:iCs/>
          <w:color w:val="000000" w:themeColor="text1"/>
          <w:lang w:val="en-US"/>
        </w:rPr>
        <w:t>contractuel</w:t>
      </w:r>
      <w:proofErr w:type="spellEnd"/>
      <w:r w:rsidRPr="00C859F7">
        <w:rPr>
          <w:i/>
          <w:iCs/>
          <w:color w:val="000000" w:themeColor="text1"/>
          <w:lang w:val="en-US"/>
        </w:rPr>
        <w:t xml:space="preserve"> extraordinaire </w:t>
      </w:r>
      <w:proofErr w:type="spellStart"/>
      <w:r w:rsidRPr="00C859F7">
        <w:rPr>
          <w:i/>
          <w:iCs/>
          <w:color w:val="000000" w:themeColor="text1"/>
          <w:lang w:val="en-US"/>
        </w:rPr>
        <w:t>ou</w:t>
      </w:r>
      <w:proofErr w:type="spellEnd"/>
      <w:r w:rsidRPr="00C859F7">
        <w:rPr>
          <w:i/>
          <w:iCs/>
          <w:color w:val="000000" w:themeColor="text1"/>
          <w:lang w:val="en-US"/>
        </w:rPr>
        <w:t xml:space="preserve"> comment </w:t>
      </w:r>
      <w:proofErr w:type="spellStart"/>
      <w:r w:rsidRPr="00C859F7">
        <w:rPr>
          <w:i/>
          <w:iCs/>
          <w:color w:val="000000" w:themeColor="text1"/>
          <w:lang w:val="en-US"/>
        </w:rPr>
        <w:t>régler</w:t>
      </w:r>
      <w:proofErr w:type="spellEnd"/>
      <w:r w:rsidRPr="00C859F7">
        <w:rPr>
          <w:i/>
          <w:iCs/>
          <w:color w:val="000000" w:themeColor="text1"/>
          <w:lang w:val="en-US"/>
        </w:rPr>
        <w:t xml:space="preserve"> les </w:t>
      </w:r>
      <w:proofErr w:type="spellStart"/>
      <w:r w:rsidRPr="00C859F7">
        <w:rPr>
          <w:i/>
          <w:iCs/>
          <w:color w:val="000000" w:themeColor="text1"/>
          <w:lang w:val="en-US"/>
        </w:rPr>
        <w:t>problèmes</w:t>
      </w:r>
      <w:proofErr w:type="spellEnd"/>
      <w:r w:rsidRPr="00C859F7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C859F7">
        <w:rPr>
          <w:i/>
          <w:iCs/>
          <w:color w:val="000000" w:themeColor="text1"/>
          <w:lang w:val="en-US"/>
        </w:rPr>
        <w:t>contractuels</w:t>
      </w:r>
      <w:proofErr w:type="spellEnd"/>
      <w:r w:rsidRPr="00C859F7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C859F7">
        <w:rPr>
          <w:i/>
          <w:iCs/>
          <w:color w:val="000000" w:themeColor="text1"/>
          <w:lang w:val="en-US"/>
        </w:rPr>
        <w:t>en</w:t>
      </w:r>
      <w:proofErr w:type="spellEnd"/>
      <w:r w:rsidRPr="00C859F7">
        <w:rPr>
          <w:i/>
          <w:iCs/>
          <w:color w:val="000000" w:themeColor="text1"/>
          <w:lang w:val="en-US"/>
        </w:rPr>
        <w:t xml:space="preserve"> temps de </w:t>
      </w:r>
      <w:proofErr w:type="spellStart"/>
      <w:r w:rsidRPr="00C859F7">
        <w:rPr>
          <w:i/>
          <w:iCs/>
          <w:color w:val="000000" w:themeColor="text1"/>
          <w:lang w:val="en-US"/>
        </w:rPr>
        <w:t>pandémie</w:t>
      </w:r>
      <w:proofErr w:type="spellEnd"/>
      <w:r w:rsidRPr="00C859F7">
        <w:rPr>
          <w:color w:val="000000" w:themeColor="text1"/>
          <w:lang w:val="en-US"/>
        </w:rPr>
        <w:t>, RDS/ZSR 2020</w:t>
      </w:r>
      <w:r w:rsidRPr="00C859F7">
        <w:rPr>
          <w:color w:val="000000" w:themeColor="text1"/>
          <w:lang w:val="en-US"/>
        </w:rPr>
        <w:t>),</w:t>
      </w:r>
      <w:r w:rsidRPr="00C859F7">
        <w:rPr>
          <w:lang w:val="en-US"/>
        </w:rPr>
        <w:t xml:space="preserve"> </w:t>
      </w:r>
      <w:hyperlink r:id="rId36" w:history="1">
        <w:r w:rsidRPr="00C859F7">
          <w:rPr>
            <w:lang w:val="en-US"/>
          </w:rPr>
          <w:t xml:space="preserve"> </w:t>
        </w:r>
        <w:r w:rsidRPr="00C859F7">
          <w:rPr>
            <w:lang w:val="en-US"/>
          </w:rPr>
          <w:t xml:space="preserve">in : </w:t>
        </w:r>
        <w:proofErr w:type="spellStart"/>
        <w:r w:rsidRPr="00C859F7">
          <w:rPr>
            <w:lang w:val="en-US"/>
          </w:rPr>
          <w:t>Ius</w:t>
        </w:r>
        <w:proofErr w:type="spellEnd"/>
        <w:r w:rsidRPr="00C859F7">
          <w:rPr>
            <w:lang w:val="en-US"/>
          </w:rPr>
          <w:t xml:space="preserve"> </w:t>
        </w:r>
        <w:proofErr w:type="spellStart"/>
        <w:r w:rsidRPr="00C859F7">
          <w:rPr>
            <w:lang w:val="en-US"/>
          </w:rPr>
          <w:t>romanum</w:t>
        </w:r>
        <w:proofErr w:type="spellEnd"/>
        <w:r w:rsidRPr="00C859F7">
          <w:rPr>
            <w:lang w:val="en-US"/>
          </w:rPr>
          <w:t xml:space="preserve">. </w:t>
        </w:r>
        <w:r w:rsidRPr="003368D9">
          <w:t xml:space="preserve">Revue électronique de la Faculté de droit de l'Université de Sofia pour le droit romain et la tradition romaniste, ISSN </w:t>
        </w:r>
        <w:hyperlink r:id="rId37" w:history="1">
          <w:r w:rsidRPr="003368D9">
            <w:t>2367-7007</w:t>
          </w:r>
        </w:hyperlink>
        <w:r w:rsidRPr="003368D9">
          <w:t xml:space="preserve">, </w:t>
        </w:r>
        <w:proofErr w:type="spellStart"/>
        <w:r>
          <w:t>Obligatio</w:t>
        </w:r>
        <w:proofErr w:type="spellEnd"/>
        <w:r>
          <w:t xml:space="preserve"> </w:t>
        </w:r>
        <w:r w:rsidRPr="003368D9">
          <w:t>Nr.</w:t>
        </w:r>
        <w:r>
          <w:t>1</w:t>
        </w:r>
        <w:r w:rsidRPr="003368D9">
          <w:t>/20</w:t>
        </w:r>
        <w:r>
          <w:t>21</w:t>
        </w:r>
        <w:r w:rsidRPr="003368D9">
          <w:t xml:space="preserve">, p. </w:t>
        </w:r>
        <w:r>
          <w:t>485-519</w:t>
        </w:r>
      </w:hyperlink>
      <w:r w:rsidRPr="00C859F7">
        <w:t>.</w:t>
      </w:r>
    </w:p>
    <w:p w14:paraId="292049FA" w14:textId="4A254577" w:rsidR="004A4053" w:rsidRPr="00C859F7" w:rsidRDefault="004A4053" w:rsidP="009F0030">
      <w:pPr>
        <w:autoSpaceDE w:val="0"/>
        <w:autoSpaceDN w:val="0"/>
        <w:rPr>
          <w:lang w:val="it-IT"/>
        </w:rPr>
      </w:pPr>
      <w:r w:rsidRPr="00C859F7">
        <w:rPr>
          <w:smallCaps/>
          <w:lang w:val="it-IT"/>
        </w:rPr>
        <w:t xml:space="preserve">Pascal Pichonnaz, </w:t>
      </w:r>
      <w:r w:rsidRPr="00C859F7">
        <w:rPr>
          <w:i/>
          <w:iCs/>
          <w:lang w:val="it-IT"/>
        </w:rPr>
        <w:t>Alcune riflessioni diacroniche sul ruolo dell’errore nel pagamento di indebito</w:t>
      </w:r>
      <w:r w:rsidRPr="00C859F7">
        <w:rPr>
          <w:lang w:val="it-IT"/>
        </w:rPr>
        <w:t xml:space="preserve">, </w:t>
      </w:r>
      <w:proofErr w:type="gramStart"/>
      <w:r w:rsidRPr="00C859F7">
        <w:rPr>
          <w:lang w:val="it-IT"/>
        </w:rPr>
        <w:t>in :</w:t>
      </w:r>
      <w:proofErr w:type="gramEnd"/>
      <w:r w:rsidRPr="00C859F7">
        <w:rPr>
          <w:lang w:val="it-IT"/>
        </w:rPr>
        <w:t xml:space="preserve"> Modelli teorici e metodologici nella storia del diritto privato 5, </w:t>
      </w:r>
      <w:proofErr w:type="spellStart"/>
      <w:r w:rsidRPr="00C859F7">
        <w:rPr>
          <w:lang w:val="it-IT"/>
        </w:rPr>
        <w:t>Naples</w:t>
      </w:r>
      <w:proofErr w:type="spellEnd"/>
      <w:r w:rsidRPr="00C859F7">
        <w:rPr>
          <w:lang w:val="it-IT"/>
        </w:rPr>
        <w:t xml:space="preserve"> 2021, p. 395-428.</w:t>
      </w:r>
    </w:p>
    <w:p w14:paraId="63B323E6" w14:textId="0B88A931" w:rsidR="00541665" w:rsidRPr="009609F1" w:rsidRDefault="00541665" w:rsidP="00541665">
      <w:pPr>
        <w:autoSpaceDE w:val="0"/>
        <w:autoSpaceDN w:val="0"/>
        <w:rPr>
          <w:lang w:val="en-US"/>
        </w:rPr>
      </w:pPr>
      <w:r w:rsidRPr="009609F1">
        <w:rPr>
          <w:smallCaps/>
          <w:lang w:val="en-US"/>
        </w:rPr>
        <w:t xml:space="preserve">Pascal Pichonnaz, </w:t>
      </w:r>
      <w:r w:rsidRPr="009609F1">
        <w:rPr>
          <w:i/>
          <w:iCs/>
          <w:lang w:val="en-US"/>
        </w:rPr>
        <w:t>Switzerland,</w:t>
      </w:r>
      <w:r w:rsidRPr="009609F1">
        <w:rPr>
          <w:smallCaps/>
          <w:lang w:val="en-US"/>
        </w:rPr>
        <w:t xml:space="preserve"> </w:t>
      </w:r>
      <w:proofErr w:type="spellStart"/>
      <w:r w:rsidRPr="009609F1">
        <w:rPr>
          <w:lang w:val="en-US"/>
        </w:rPr>
        <w:t>Wais</w:t>
      </w:r>
      <w:proofErr w:type="spellEnd"/>
      <w:r w:rsidRPr="009609F1">
        <w:rPr>
          <w:lang w:val="en-US"/>
        </w:rPr>
        <w:t>/Pfeiffer (</w:t>
      </w:r>
      <w:proofErr w:type="spellStart"/>
      <w:r w:rsidRPr="009609F1">
        <w:rPr>
          <w:lang w:val="en-US"/>
        </w:rPr>
        <w:t>édit</w:t>
      </w:r>
      <w:proofErr w:type="spellEnd"/>
      <w:r w:rsidRPr="009609F1">
        <w:rPr>
          <w:lang w:val="en-US"/>
        </w:rPr>
        <w:t>.), Judicial Review of Commercial Contracts, A Comparative Handbook, Munich 2021, p. 309-330.</w:t>
      </w:r>
    </w:p>
    <w:p w14:paraId="55533F4B" w14:textId="09F998F6" w:rsidR="006E6966" w:rsidRPr="009609F1" w:rsidRDefault="006E6966" w:rsidP="006E6966">
      <w:pPr>
        <w:autoSpaceDE w:val="0"/>
        <w:autoSpaceDN w:val="0"/>
        <w:rPr>
          <w:lang w:val="en-US"/>
        </w:rPr>
      </w:pPr>
      <w:r w:rsidRPr="009609F1">
        <w:rPr>
          <w:smallCaps/>
          <w:lang w:val="en-US"/>
        </w:rPr>
        <w:lastRenderedPageBreak/>
        <w:t>Covid-19 Consumer Law Research Group</w:t>
      </w:r>
      <w:r w:rsidRPr="009609F1">
        <w:rPr>
          <w:lang w:val="en-US"/>
        </w:rPr>
        <w:t xml:space="preserve">, </w:t>
      </w:r>
      <w:r w:rsidRPr="009609F1">
        <w:rPr>
          <w:i/>
          <w:iCs/>
          <w:color w:val="131413"/>
          <w:lang w:val="en-US"/>
        </w:rPr>
        <w:t>Consumer Law and Policy Relating to Change of Circumstances Due to the COVID-19 Pandemic</w:t>
      </w:r>
      <w:r w:rsidRPr="009609F1">
        <w:rPr>
          <w:color w:val="131413"/>
          <w:lang w:val="en-US"/>
        </w:rPr>
        <w:t xml:space="preserve">, (online 3 August 2020), </w:t>
      </w:r>
      <w:hyperlink r:id="rId38" w:history="1">
        <w:r w:rsidRPr="009609F1">
          <w:rPr>
            <w:rStyle w:val="Lienhypertexte"/>
            <w:i/>
            <w:iCs/>
            <w:lang w:val="en-US"/>
          </w:rPr>
          <w:t>Journal of Consumer Policy</w:t>
        </w:r>
      </w:hyperlink>
      <w:r w:rsidRPr="009609F1">
        <w:rPr>
          <w:lang w:val="en-US"/>
        </w:rPr>
        <w:t xml:space="preserve"> 43</w:t>
      </w:r>
      <w:r w:rsidR="00336A71" w:rsidRPr="009609F1">
        <w:rPr>
          <w:lang w:val="en-US"/>
        </w:rPr>
        <w:t>(2020)</w:t>
      </w:r>
      <w:r w:rsidRPr="009609F1">
        <w:rPr>
          <w:lang w:val="en-US"/>
        </w:rPr>
        <w:t>, </w:t>
      </w:r>
      <w:r w:rsidR="00336A71" w:rsidRPr="009609F1">
        <w:rPr>
          <w:rStyle w:val="u-visually-hidden"/>
          <w:lang w:val="en-US"/>
        </w:rPr>
        <w:t xml:space="preserve">p. </w:t>
      </w:r>
      <w:r w:rsidRPr="009609F1">
        <w:rPr>
          <w:lang w:val="en-US"/>
        </w:rPr>
        <w:t>437–450</w:t>
      </w:r>
      <w:r w:rsidRPr="009609F1">
        <w:rPr>
          <w:color w:val="131413"/>
          <w:lang w:val="en-US"/>
        </w:rPr>
        <w:t>.</w:t>
      </w:r>
    </w:p>
    <w:p w14:paraId="52B755A9" w14:textId="1F53778A" w:rsidR="002964F4" w:rsidRPr="009609F1" w:rsidRDefault="002964F4" w:rsidP="009F0030">
      <w:pPr>
        <w:autoSpaceDE w:val="0"/>
        <w:autoSpaceDN w:val="0"/>
      </w:pPr>
      <w:r w:rsidRPr="009609F1">
        <w:rPr>
          <w:smallCaps/>
        </w:rPr>
        <w:t xml:space="preserve">Pascal Pichonnaz, </w:t>
      </w:r>
      <w:r w:rsidRPr="009609F1">
        <w:rPr>
          <w:i/>
          <w:iCs/>
        </w:rPr>
        <w:t>La presc</w:t>
      </w:r>
      <w:r w:rsidR="00541665" w:rsidRPr="009609F1">
        <w:rPr>
          <w:i/>
          <w:iCs/>
        </w:rPr>
        <w:t>r</w:t>
      </w:r>
      <w:r w:rsidRPr="009609F1">
        <w:rPr>
          <w:i/>
          <w:iCs/>
        </w:rPr>
        <w:t xml:space="preserve">iption, Art. 127-142 CO, </w:t>
      </w:r>
      <w:r w:rsidRPr="009609F1">
        <w:t xml:space="preserve">in : L. </w:t>
      </w:r>
      <w:proofErr w:type="spellStart"/>
      <w:r w:rsidRPr="009609F1">
        <w:t>Thévenoz</w:t>
      </w:r>
      <w:proofErr w:type="spellEnd"/>
      <w:r w:rsidRPr="009609F1">
        <w:t xml:space="preserve">/F. </w:t>
      </w:r>
      <w:proofErr w:type="spellStart"/>
      <w:r w:rsidRPr="009609F1">
        <w:t>Werro</w:t>
      </w:r>
      <w:proofErr w:type="spellEnd"/>
      <w:r w:rsidRPr="009609F1">
        <w:t xml:space="preserve"> (édit.), Commentaire romand, Code des obligations I (2 vol.), 3</w:t>
      </w:r>
      <w:r w:rsidRPr="009609F1">
        <w:rPr>
          <w:vertAlign w:val="superscript"/>
        </w:rPr>
        <w:t>e</w:t>
      </w:r>
      <w:r w:rsidRPr="009609F1">
        <w:t xml:space="preserve"> éd., Bâle 2021, p. 1098-1260.</w:t>
      </w:r>
    </w:p>
    <w:p w14:paraId="46950AFD" w14:textId="35AF0753" w:rsidR="002964F4" w:rsidRPr="009609F1" w:rsidRDefault="002964F4" w:rsidP="002964F4">
      <w:pPr>
        <w:autoSpaceDE w:val="0"/>
        <w:autoSpaceDN w:val="0"/>
        <w:rPr>
          <w:smallCaps/>
        </w:rPr>
      </w:pPr>
      <w:r w:rsidRPr="009609F1">
        <w:rPr>
          <w:smallCaps/>
        </w:rPr>
        <w:t xml:space="preserve">Pascal Pichonnaz, </w:t>
      </w:r>
      <w:r w:rsidRPr="009609F1">
        <w:rPr>
          <w:i/>
          <w:iCs/>
        </w:rPr>
        <w:t xml:space="preserve">Les conditions, Art. 151-157 CO, </w:t>
      </w:r>
      <w:r w:rsidRPr="009609F1">
        <w:t xml:space="preserve">in : L. </w:t>
      </w:r>
      <w:proofErr w:type="spellStart"/>
      <w:r w:rsidRPr="009609F1">
        <w:t>Thévenoz</w:t>
      </w:r>
      <w:proofErr w:type="spellEnd"/>
      <w:r w:rsidRPr="009609F1">
        <w:t xml:space="preserve">/F. </w:t>
      </w:r>
      <w:proofErr w:type="spellStart"/>
      <w:r w:rsidRPr="009609F1">
        <w:t>Werro</w:t>
      </w:r>
      <w:proofErr w:type="spellEnd"/>
      <w:r w:rsidRPr="009609F1">
        <w:t xml:space="preserve"> (édit.), Commentaire romand, Code des obligations I (2 vol.), 3</w:t>
      </w:r>
      <w:r w:rsidRPr="009609F1">
        <w:rPr>
          <w:vertAlign w:val="superscript"/>
        </w:rPr>
        <w:t>e</w:t>
      </w:r>
      <w:r w:rsidRPr="009609F1">
        <w:t xml:space="preserve"> éd., Bâle 2021, p. 1286-1337.</w:t>
      </w:r>
    </w:p>
    <w:p w14:paraId="7E0F63EC" w14:textId="47779C63" w:rsidR="009F0030" w:rsidRPr="009609F1" w:rsidRDefault="009F0030" w:rsidP="009F0030">
      <w:pPr>
        <w:autoSpaceDE w:val="0"/>
        <w:autoSpaceDN w:val="0"/>
      </w:pPr>
      <w:r w:rsidRPr="009609F1">
        <w:rPr>
          <w:smallCaps/>
        </w:rPr>
        <w:t>Pascal Pichonnaz</w:t>
      </w:r>
      <w:r w:rsidRPr="009609F1">
        <w:t xml:space="preserve">, </w:t>
      </w:r>
      <w:r w:rsidRPr="009609F1">
        <w:rPr>
          <w:i/>
          <w:iCs/>
        </w:rPr>
        <w:t xml:space="preserve">Le concept de maîtrise exclusive des données </w:t>
      </w:r>
      <w:proofErr w:type="gramStart"/>
      <w:r w:rsidRPr="009609F1">
        <w:rPr>
          <w:i/>
          <w:iCs/>
        </w:rPr>
        <w:t>numériques:</w:t>
      </w:r>
      <w:proofErr w:type="gramEnd"/>
      <w:r w:rsidRPr="009609F1">
        <w:rPr>
          <w:i/>
          <w:iCs/>
        </w:rPr>
        <w:t xml:space="preserve"> Quelques réflexions discursives</w:t>
      </w:r>
      <w:r w:rsidRPr="009609F1">
        <w:t>, RDS/ZSR 2021 I 427-451.</w:t>
      </w:r>
    </w:p>
    <w:p w14:paraId="144D60EF" w14:textId="1F8071D0" w:rsidR="00837EA9" w:rsidRPr="009609F1" w:rsidRDefault="00837EA9" w:rsidP="00AD48BF">
      <w:pPr>
        <w:autoSpaceDE w:val="0"/>
        <w:autoSpaceDN w:val="0"/>
        <w:rPr>
          <w:smallCaps/>
        </w:rPr>
      </w:pPr>
      <w:r w:rsidRPr="009609F1">
        <w:rPr>
          <w:smallCaps/>
        </w:rPr>
        <w:t xml:space="preserve">Pascal Pichonnaz, </w:t>
      </w:r>
      <w:r w:rsidRPr="009609F1">
        <w:rPr>
          <w:i/>
          <w:iCs/>
        </w:rPr>
        <w:t>Art. 97 Cst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V. </w:t>
      </w:r>
      <w:proofErr w:type="spellStart"/>
      <w:r w:rsidRPr="009609F1">
        <w:t>Martenet</w:t>
      </w:r>
      <w:proofErr w:type="spellEnd"/>
      <w:r w:rsidRPr="009609F1">
        <w:t xml:space="preserve">/J. </w:t>
      </w:r>
      <w:proofErr w:type="spellStart"/>
      <w:r w:rsidRPr="009609F1">
        <w:t>Dubey</w:t>
      </w:r>
      <w:proofErr w:type="spellEnd"/>
      <w:r w:rsidRPr="009609F1">
        <w:t xml:space="preserve"> (édit.), Commentaire romand, Constitution fédérale, 2 vol., Bâle 2021, vol. 2, p. 2055-2066.</w:t>
      </w:r>
    </w:p>
    <w:p w14:paraId="722EA309" w14:textId="2BF9415D" w:rsidR="00AD48BF" w:rsidRPr="009609F1" w:rsidRDefault="00AD48BF" w:rsidP="00AD48BF">
      <w:pPr>
        <w:autoSpaceDE w:val="0"/>
        <w:autoSpaceDN w:val="0"/>
      </w:pPr>
      <w:r w:rsidRPr="009609F1">
        <w:rPr>
          <w:smallCaps/>
        </w:rPr>
        <w:t>Pascal Pichonnaz</w:t>
      </w:r>
      <w:r w:rsidRPr="009609F1">
        <w:t xml:space="preserve">, </w:t>
      </w:r>
      <w:r w:rsidRPr="009609F1">
        <w:rPr>
          <w:i/>
          <w:iCs/>
        </w:rPr>
        <w:t>Une clause d’entrepreneur valable et les conséquences pour le porte-fort</w:t>
      </w:r>
      <w:r w:rsidRPr="009609F1">
        <w:t>, BR/DC 3/2021, 144-146.</w:t>
      </w:r>
    </w:p>
    <w:p w14:paraId="2E726D60" w14:textId="4B21FE89" w:rsidR="000564C8" w:rsidRPr="009609F1" w:rsidRDefault="000564C8" w:rsidP="0070609E">
      <w:pPr>
        <w:autoSpaceDE w:val="0"/>
        <w:autoSpaceDN w:val="0"/>
        <w:rPr>
          <w:i/>
          <w:iCs/>
        </w:rPr>
      </w:pPr>
      <w:r w:rsidRPr="009609F1">
        <w:rPr>
          <w:smallCaps/>
        </w:rPr>
        <w:t xml:space="preserve">Pascal Pichonnaz, </w:t>
      </w:r>
      <w:r w:rsidRPr="009609F1">
        <w:rPr>
          <w:i/>
          <w:iCs/>
        </w:rPr>
        <w:t>Le point sur la partie générale du droit des obligations/</w:t>
      </w:r>
      <w:proofErr w:type="spellStart"/>
      <w:r w:rsidRPr="009609F1">
        <w:rPr>
          <w:i/>
          <w:iCs/>
        </w:rPr>
        <w:t>Entwicklungen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im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Obligationenrecht</w:t>
      </w:r>
      <w:proofErr w:type="spellEnd"/>
      <w:r w:rsidRPr="009609F1">
        <w:rPr>
          <w:i/>
          <w:iCs/>
        </w:rPr>
        <w:t xml:space="preserve">, </w:t>
      </w:r>
      <w:proofErr w:type="spellStart"/>
      <w:r w:rsidRPr="009609F1">
        <w:rPr>
          <w:i/>
          <w:iCs/>
        </w:rPr>
        <w:t>Allgemeiner</w:t>
      </w:r>
      <w:proofErr w:type="spellEnd"/>
      <w:r w:rsidRPr="009609F1">
        <w:rPr>
          <w:i/>
          <w:iCs/>
        </w:rPr>
        <w:t xml:space="preserve"> Teil</w:t>
      </w:r>
      <w:r w:rsidRPr="009609F1">
        <w:t xml:space="preserve">, </w:t>
      </w:r>
      <w:r w:rsidRPr="009609F1">
        <w:rPr>
          <w:i/>
          <w:iCs/>
        </w:rPr>
        <w:t>période</w:t>
      </w:r>
      <w:r w:rsidRPr="009609F1">
        <w:t xml:space="preserve"> </w:t>
      </w:r>
      <w:r w:rsidRPr="009609F1">
        <w:rPr>
          <w:i/>
          <w:iCs/>
        </w:rPr>
        <w:t xml:space="preserve">de février 2020 à février 2021, </w:t>
      </w:r>
      <w:r w:rsidRPr="009609F1">
        <w:t>RSJ 2021, p. 391-399.</w:t>
      </w:r>
      <w:r w:rsidRPr="009609F1">
        <w:rPr>
          <w:i/>
          <w:iCs/>
        </w:rPr>
        <w:t xml:space="preserve"> </w:t>
      </w:r>
    </w:p>
    <w:p w14:paraId="730ED383" w14:textId="611CF1BB" w:rsidR="001B55DD" w:rsidRPr="009609F1" w:rsidRDefault="001B55DD" w:rsidP="0070609E">
      <w:pPr>
        <w:autoSpaceDE w:val="0"/>
        <w:autoSpaceDN w:val="0"/>
        <w:rPr>
          <w:i/>
          <w:iCs/>
        </w:rPr>
      </w:pPr>
      <w:r w:rsidRPr="009609F1">
        <w:rPr>
          <w:smallCaps/>
        </w:rPr>
        <w:t>Pascal Pichonnaz</w:t>
      </w:r>
      <w:r w:rsidRPr="009609F1">
        <w:t xml:space="preserve">, </w:t>
      </w:r>
      <w:r w:rsidRPr="009609F1">
        <w:rPr>
          <w:i/>
          <w:iCs/>
        </w:rPr>
        <w:t xml:space="preserve">Les deux conceptions du contrat en droit continental et leur concrétisation en droit français, </w:t>
      </w:r>
      <w:r w:rsidRPr="009609F1">
        <w:t xml:space="preserve">in : </w:t>
      </w:r>
      <w:proofErr w:type="spellStart"/>
      <w:r w:rsidRPr="009609F1">
        <w:t>Deumier</w:t>
      </w:r>
      <w:proofErr w:type="spellEnd"/>
      <w:r w:rsidRPr="009609F1">
        <w:t>/Gout/</w:t>
      </w:r>
      <w:proofErr w:type="spellStart"/>
      <w:r w:rsidRPr="009609F1">
        <w:t>Hiez</w:t>
      </w:r>
      <w:proofErr w:type="spellEnd"/>
      <w:r w:rsidRPr="009609F1">
        <w:t>/Maria/</w:t>
      </w:r>
      <w:proofErr w:type="spellStart"/>
      <w:r w:rsidRPr="009609F1">
        <w:t>Prüm</w:t>
      </w:r>
      <w:proofErr w:type="spellEnd"/>
      <w:r w:rsidRPr="009609F1">
        <w:t xml:space="preserve"> (édit.), Mélanges en l’honneur de Pascal Ancel, Bruxelles : Larcier 2021, p. 491-507.</w:t>
      </w:r>
      <w:r w:rsidRPr="009609F1">
        <w:rPr>
          <w:i/>
          <w:iCs/>
        </w:rPr>
        <w:t xml:space="preserve"> </w:t>
      </w:r>
    </w:p>
    <w:p w14:paraId="471F72F8" w14:textId="58EC0F2B" w:rsidR="0070609E" w:rsidRPr="009609F1" w:rsidRDefault="0070609E" w:rsidP="0070609E">
      <w:pPr>
        <w:autoSpaceDE w:val="0"/>
        <w:autoSpaceDN w:val="0"/>
      </w:pPr>
      <w:r w:rsidRPr="009609F1">
        <w:rPr>
          <w:smallCaps/>
        </w:rPr>
        <w:t>Pascal Pichonnaz</w:t>
      </w:r>
      <w:r w:rsidRPr="009609F1">
        <w:t xml:space="preserve">, </w:t>
      </w:r>
      <w:r w:rsidRPr="009609F1">
        <w:rPr>
          <w:i/>
          <w:iCs/>
        </w:rPr>
        <w:t xml:space="preserve">Clause générale et condictio </w:t>
      </w:r>
      <w:proofErr w:type="spellStart"/>
      <w:proofErr w:type="gramStart"/>
      <w:r w:rsidRPr="009609F1">
        <w:rPr>
          <w:i/>
          <w:iCs/>
        </w:rPr>
        <w:t>indebiti</w:t>
      </w:r>
      <w:proofErr w:type="spellEnd"/>
      <w:r w:rsidRPr="009609F1">
        <w:rPr>
          <w:i/>
          <w:iCs/>
        </w:rPr>
        <w:t>:</w:t>
      </w:r>
      <w:proofErr w:type="gramEnd"/>
      <w:r w:rsidRPr="009609F1">
        <w:rPr>
          <w:i/>
          <w:iCs/>
        </w:rPr>
        <w:t xml:space="preserve"> La relation délicate entre les articles 62 et 63 code des obligations suisse, Quelques éléments de réflexions</w:t>
      </w:r>
      <w:r w:rsidRPr="009609F1">
        <w:t>, Revue Tribonien 2019 (paru en 2021), p. 116-137.</w:t>
      </w:r>
    </w:p>
    <w:p w14:paraId="12A915AF" w14:textId="2C39F958" w:rsidR="005730D8" w:rsidRPr="009609F1" w:rsidRDefault="005730D8" w:rsidP="008B140E">
      <w:pPr>
        <w:autoSpaceDE w:val="0"/>
        <w:autoSpaceDN w:val="0"/>
      </w:pPr>
      <w:r w:rsidRPr="009609F1">
        <w:rPr>
          <w:smallCaps/>
          <w:lang w:eastAsia="en-US"/>
        </w:rPr>
        <w:t xml:space="preserve">Pascal Pichonnaz, </w:t>
      </w:r>
      <w:r w:rsidRPr="009609F1">
        <w:rPr>
          <w:i/>
        </w:rPr>
        <w:t>Quelques réflexions comparatives sur la Norme SIA 150 (2018) à l’aune du nouveau Règlement CCI 2021</w:t>
      </w:r>
      <w:r w:rsidRPr="009609F1">
        <w:t>, BR/DC 2021, p. 9-12.</w:t>
      </w:r>
    </w:p>
    <w:p w14:paraId="4C0BD89F" w14:textId="77777777" w:rsidR="005730D8" w:rsidRPr="009609F1" w:rsidRDefault="005730D8" w:rsidP="005730D8">
      <w:pPr>
        <w:autoSpaceDE w:val="0"/>
        <w:autoSpaceDN w:val="0"/>
        <w:rPr>
          <w:smallCaps/>
          <w:lang w:eastAsia="en-US"/>
        </w:rPr>
      </w:pPr>
      <w:r w:rsidRPr="009609F1">
        <w:rPr>
          <w:smallCaps/>
          <w:lang w:eastAsia="en-US"/>
        </w:rPr>
        <w:t xml:space="preserve">Pascal Pichonnaz/Maryse </w:t>
      </w:r>
      <w:proofErr w:type="spellStart"/>
      <w:r w:rsidRPr="009609F1">
        <w:rPr>
          <w:smallCaps/>
          <w:lang w:eastAsia="en-US"/>
        </w:rPr>
        <w:t>Pradervand-Kernen</w:t>
      </w:r>
      <w:proofErr w:type="spellEnd"/>
      <w:r w:rsidRPr="009609F1">
        <w:rPr>
          <w:smallCaps/>
          <w:lang w:eastAsia="en-US"/>
        </w:rPr>
        <w:t xml:space="preserve">/Franz </w:t>
      </w:r>
      <w:proofErr w:type="spellStart"/>
      <w:r w:rsidRPr="009609F1">
        <w:rPr>
          <w:smallCaps/>
          <w:lang w:eastAsia="en-US"/>
        </w:rPr>
        <w:t>Werro</w:t>
      </w:r>
      <w:proofErr w:type="spellEnd"/>
      <w:r w:rsidRPr="009609F1">
        <w:rPr>
          <w:smallCaps/>
          <w:lang w:eastAsia="en-US"/>
        </w:rPr>
        <w:t xml:space="preserve">, </w:t>
      </w:r>
      <w:r w:rsidRPr="009609F1">
        <w:rPr>
          <w:i/>
          <w:iCs/>
        </w:rPr>
        <w:t>La jurisprudence récente en droit privé</w:t>
      </w:r>
      <w:r w:rsidRPr="009609F1">
        <w:t>, in : Journées suisses du droit de la construction, Fribourg online 2021, Fribourg 2021, p. 219-238.</w:t>
      </w:r>
    </w:p>
    <w:p w14:paraId="484F99B3" w14:textId="77777777" w:rsidR="00BB0C59" w:rsidRPr="009609F1" w:rsidRDefault="005730D8" w:rsidP="00127E78">
      <w:pPr>
        <w:autoSpaceDE w:val="0"/>
        <w:autoSpaceDN w:val="0"/>
      </w:pPr>
      <w:r w:rsidRPr="009609F1">
        <w:rPr>
          <w:smallCaps/>
          <w:lang w:eastAsia="en-US"/>
        </w:rPr>
        <w:t xml:space="preserve">Pascal Pichonnaz/Arnaud Nussbaumer, </w:t>
      </w:r>
      <w:r w:rsidRPr="009609F1">
        <w:rPr>
          <w:i/>
          <w:iCs/>
        </w:rPr>
        <w:t>Les contrats de construction en temps de crise</w:t>
      </w:r>
      <w:r w:rsidRPr="009609F1">
        <w:t>, in : Journées suisses du droit de la construction, Fribourg online 2021, Fribourg 2021, p. 47-64.</w:t>
      </w:r>
    </w:p>
    <w:p w14:paraId="71CC4DB1" w14:textId="0A8FC39A" w:rsidR="00127E78" w:rsidRPr="009609F1" w:rsidRDefault="00127E78" w:rsidP="00127E78">
      <w:pPr>
        <w:autoSpaceDE w:val="0"/>
        <w:autoSpaceDN w:val="0"/>
        <w:rPr>
          <w:b/>
          <w:bCs/>
          <w:lang w:val="en-US"/>
        </w:rPr>
      </w:pPr>
      <w:proofErr w:type="spellStart"/>
      <w:r w:rsidRPr="009609F1">
        <w:rPr>
          <w:smallCaps/>
          <w:lang w:val="en-US" w:eastAsia="en-US"/>
        </w:rPr>
        <w:t>Yeşim</w:t>
      </w:r>
      <w:proofErr w:type="spellEnd"/>
      <w:r w:rsidRPr="009609F1">
        <w:rPr>
          <w:smallCaps/>
          <w:lang w:val="en-US" w:eastAsia="en-US"/>
        </w:rPr>
        <w:t xml:space="preserve"> M. </w:t>
      </w:r>
      <w:proofErr w:type="spellStart"/>
      <w:r w:rsidRPr="009609F1">
        <w:rPr>
          <w:smallCaps/>
          <w:lang w:val="en-US" w:eastAsia="en-US"/>
        </w:rPr>
        <w:t>Atamer</w:t>
      </w:r>
      <w:proofErr w:type="spellEnd"/>
      <w:r w:rsidRPr="009609F1">
        <w:rPr>
          <w:smallCaps/>
          <w:lang w:val="en-US" w:eastAsia="en-US"/>
        </w:rPr>
        <w:t>/Pascal Pichonnaz</w:t>
      </w:r>
      <w:r w:rsidRPr="009609F1">
        <w:rPr>
          <w:lang w:val="en-US" w:eastAsia="en-US"/>
        </w:rPr>
        <w:t xml:space="preserve">, </w:t>
      </w:r>
      <w:r w:rsidRPr="009609F1">
        <w:rPr>
          <w:i/>
          <w:iCs/>
          <w:color w:val="000000" w:themeColor="text1"/>
          <w:lang w:val="en-US" w:eastAsia="en-US"/>
        </w:rPr>
        <w:t>Control of Price Related Terms in Standard Form Contracts, Judicial Control and Other Means of Price Control</w:t>
      </w:r>
      <w:r w:rsidRPr="009609F1">
        <w:rPr>
          <w:color w:val="000000" w:themeColor="text1"/>
          <w:lang w:val="en-US" w:eastAsia="en-US"/>
        </w:rPr>
        <w:t xml:space="preserve">, in: Katharina </w:t>
      </w:r>
      <w:proofErr w:type="spellStart"/>
      <w:r w:rsidRPr="009609F1">
        <w:rPr>
          <w:color w:val="000000" w:themeColor="text1"/>
          <w:lang w:val="en-US" w:eastAsia="en-US"/>
        </w:rPr>
        <w:t>Boele-Woelki</w:t>
      </w:r>
      <w:proofErr w:type="spellEnd"/>
      <w:r w:rsidRPr="009609F1">
        <w:rPr>
          <w:color w:val="000000" w:themeColor="text1"/>
          <w:lang w:val="en-US" w:eastAsia="en-US"/>
        </w:rPr>
        <w:t xml:space="preserve">/Diego P. Fernández Arroyo/Alexandre </w:t>
      </w:r>
      <w:proofErr w:type="spellStart"/>
      <w:r w:rsidRPr="009609F1">
        <w:rPr>
          <w:color w:val="000000" w:themeColor="text1"/>
          <w:lang w:val="en-US" w:eastAsia="en-US"/>
        </w:rPr>
        <w:t>Senegacnik</w:t>
      </w:r>
      <w:proofErr w:type="spellEnd"/>
      <w:r w:rsidRPr="009609F1">
        <w:rPr>
          <w:color w:val="000000" w:themeColor="text1"/>
          <w:lang w:val="en-US" w:eastAsia="en-US"/>
        </w:rPr>
        <w:t xml:space="preserve"> (</w:t>
      </w:r>
      <w:proofErr w:type="spellStart"/>
      <w:r w:rsidRPr="009609F1">
        <w:rPr>
          <w:color w:val="000000" w:themeColor="text1"/>
          <w:lang w:val="en-US" w:eastAsia="en-US"/>
        </w:rPr>
        <w:t>édit</w:t>
      </w:r>
      <w:proofErr w:type="spellEnd"/>
      <w:r w:rsidRPr="009609F1">
        <w:rPr>
          <w:color w:val="000000" w:themeColor="text1"/>
          <w:lang w:val="en-US" w:eastAsia="en-US"/>
        </w:rPr>
        <w:t xml:space="preserve">.), </w:t>
      </w:r>
      <w:hyperlink r:id="rId39" w:history="1">
        <w:r w:rsidRPr="009609F1">
          <w:rPr>
            <w:rStyle w:val="Lienhypertexte"/>
            <w:lang w:val="en-US" w:eastAsia="en-US"/>
          </w:rPr>
          <w:t xml:space="preserve">General Reports of the </w:t>
        </w:r>
        <w:proofErr w:type="spellStart"/>
        <w:r w:rsidRPr="009609F1">
          <w:rPr>
            <w:rStyle w:val="Lienhypertexte"/>
            <w:lang w:val="en-US" w:eastAsia="en-US"/>
          </w:rPr>
          <w:t>XXth</w:t>
        </w:r>
        <w:proofErr w:type="spellEnd"/>
        <w:r w:rsidRPr="009609F1">
          <w:rPr>
            <w:rStyle w:val="Lienhypertexte"/>
            <w:lang w:val="en-US" w:eastAsia="en-US"/>
          </w:rPr>
          <w:t xml:space="preserve"> General Congress of the International Academy of Comparative Law – Rapports </w:t>
        </w:r>
        <w:proofErr w:type="spellStart"/>
        <w:r w:rsidRPr="009609F1">
          <w:rPr>
            <w:rStyle w:val="Lienhypertexte"/>
            <w:lang w:val="en-US" w:eastAsia="en-US"/>
          </w:rPr>
          <w:t>généraux</w:t>
        </w:r>
        <w:proofErr w:type="spellEnd"/>
        <w:r w:rsidRPr="009609F1">
          <w:rPr>
            <w:rStyle w:val="Lienhypertexte"/>
            <w:lang w:val="en-US" w:eastAsia="en-US"/>
          </w:rPr>
          <w:t xml:space="preserve"> du </w:t>
        </w:r>
        <w:proofErr w:type="spellStart"/>
        <w:r w:rsidRPr="009609F1">
          <w:rPr>
            <w:rStyle w:val="Lienhypertexte"/>
            <w:lang w:val="en-US" w:eastAsia="en-US"/>
          </w:rPr>
          <w:t>XXème</w:t>
        </w:r>
        <w:proofErr w:type="spellEnd"/>
        <w:r w:rsidRPr="009609F1">
          <w:rPr>
            <w:rStyle w:val="Lienhypertexte"/>
            <w:lang w:val="en-US" w:eastAsia="en-US"/>
          </w:rPr>
          <w:t xml:space="preserve"> </w:t>
        </w:r>
        <w:proofErr w:type="spellStart"/>
        <w:r w:rsidRPr="009609F1">
          <w:rPr>
            <w:rStyle w:val="Lienhypertexte"/>
            <w:lang w:val="en-US" w:eastAsia="en-US"/>
          </w:rPr>
          <w:t>Congrès</w:t>
        </w:r>
        <w:proofErr w:type="spellEnd"/>
        <w:r w:rsidRPr="009609F1">
          <w:rPr>
            <w:rStyle w:val="Lienhypertexte"/>
            <w:lang w:val="en-US" w:eastAsia="en-US"/>
          </w:rPr>
          <w:t xml:space="preserve"> </w:t>
        </w:r>
        <w:proofErr w:type="spellStart"/>
        <w:r w:rsidRPr="009609F1">
          <w:rPr>
            <w:rStyle w:val="Lienhypertexte"/>
            <w:lang w:val="en-US" w:eastAsia="en-US"/>
          </w:rPr>
          <w:t>général</w:t>
        </w:r>
        <w:proofErr w:type="spellEnd"/>
        <w:r w:rsidRPr="009609F1">
          <w:rPr>
            <w:rStyle w:val="Lienhypertexte"/>
            <w:lang w:val="en-US" w:eastAsia="en-US"/>
          </w:rPr>
          <w:t xml:space="preserve"> de </w:t>
        </w:r>
        <w:proofErr w:type="spellStart"/>
        <w:r w:rsidRPr="009609F1">
          <w:rPr>
            <w:rStyle w:val="Lienhypertexte"/>
            <w:lang w:val="en-US" w:eastAsia="en-US"/>
          </w:rPr>
          <w:t>l’Académie</w:t>
        </w:r>
        <w:proofErr w:type="spellEnd"/>
        <w:r w:rsidRPr="009609F1">
          <w:rPr>
            <w:rStyle w:val="Lienhypertexte"/>
            <w:lang w:val="en-US" w:eastAsia="en-US"/>
          </w:rPr>
          <w:t xml:space="preserve"> </w:t>
        </w:r>
        <w:proofErr w:type="spellStart"/>
        <w:r w:rsidRPr="009609F1">
          <w:rPr>
            <w:rStyle w:val="Lienhypertexte"/>
            <w:lang w:val="en-US" w:eastAsia="en-US"/>
          </w:rPr>
          <w:t>internationale</w:t>
        </w:r>
        <w:proofErr w:type="spellEnd"/>
        <w:r w:rsidRPr="009609F1">
          <w:rPr>
            <w:rStyle w:val="Lienhypertexte"/>
            <w:lang w:val="en-US" w:eastAsia="en-US"/>
          </w:rPr>
          <w:t xml:space="preserve"> de droit </w:t>
        </w:r>
        <w:proofErr w:type="spellStart"/>
        <w:r w:rsidRPr="009609F1">
          <w:rPr>
            <w:rStyle w:val="Lienhypertexte"/>
            <w:lang w:val="en-US" w:eastAsia="en-US"/>
          </w:rPr>
          <w:t>comparé</w:t>
        </w:r>
        <w:proofErr w:type="spellEnd"/>
      </w:hyperlink>
      <w:r w:rsidRPr="009609F1">
        <w:rPr>
          <w:color w:val="000000" w:themeColor="text1"/>
          <w:lang w:val="en-US" w:eastAsia="en-US"/>
        </w:rPr>
        <w:t xml:space="preserve"> (</w:t>
      </w:r>
      <w:proofErr w:type="spellStart"/>
      <w:r w:rsidRPr="009609F1">
        <w:rPr>
          <w:color w:val="000000" w:themeColor="text1"/>
          <w:lang w:val="en-US" w:eastAsia="en-US"/>
        </w:rPr>
        <w:t>Springer</w:t>
      </w:r>
      <w:r w:rsidRPr="009609F1">
        <w:rPr>
          <w:lang w:val="en-US"/>
        </w:rPr>
        <w:t>Series</w:t>
      </w:r>
      <w:proofErr w:type="spellEnd"/>
      <w:r w:rsidRPr="009609F1">
        <w:rPr>
          <w:lang w:val="en-US"/>
        </w:rPr>
        <w:t xml:space="preserve">: </w:t>
      </w:r>
      <w:proofErr w:type="spellStart"/>
      <w:r w:rsidRPr="009609F1">
        <w:rPr>
          <w:lang w:val="en-US"/>
        </w:rPr>
        <w:t>Ius</w:t>
      </w:r>
      <w:proofErr w:type="spellEnd"/>
      <w:r w:rsidRPr="009609F1">
        <w:rPr>
          <w:lang w:val="en-US"/>
        </w:rPr>
        <w:t xml:space="preserve"> </w:t>
      </w:r>
      <w:proofErr w:type="spellStart"/>
      <w:r w:rsidRPr="009609F1">
        <w:rPr>
          <w:lang w:val="en-US"/>
        </w:rPr>
        <w:t>Comparatum</w:t>
      </w:r>
      <w:proofErr w:type="spellEnd"/>
      <w:r w:rsidRPr="009609F1">
        <w:rPr>
          <w:lang w:val="en-US"/>
        </w:rPr>
        <w:t xml:space="preserve"> - Global Studies in Comparative Law</w:t>
      </w:r>
      <w:r w:rsidRPr="009609F1">
        <w:rPr>
          <w:color w:val="000000" w:themeColor="text1"/>
          <w:lang w:val="en-US" w:eastAsia="en-US"/>
        </w:rPr>
        <w:t>), Cham 2021, p. 249-281.</w:t>
      </w:r>
    </w:p>
    <w:p w14:paraId="0768B355" w14:textId="07DD0E5C" w:rsidR="000B4AB5" w:rsidRPr="009609F1" w:rsidRDefault="000B4AB5" w:rsidP="00F112C9">
      <w:pPr>
        <w:spacing w:before="240"/>
        <w:jc w:val="center"/>
        <w:rPr>
          <w:b/>
          <w:bCs/>
        </w:rPr>
      </w:pPr>
      <w:r w:rsidRPr="009609F1">
        <w:rPr>
          <w:b/>
          <w:bCs/>
        </w:rPr>
        <w:t>2020</w:t>
      </w:r>
    </w:p>
    <w:p w14:paraId="7A61DC88" w14:textId="2D13A2FD" w:rsidR="00F50F87" w:rsidRPr="009609F1" w:rsidRDefault="00F50F87" w:rsidP="00F50F87">
      <w:pPr>
        <w:autoSpaceDE w:val="0"/>
        <w:autoSpaceDN w:val="0"/>
        <w:rPr>
          <w:smallCaps/>
          <w:color w:val="000000" w:themeColor="text1"/>
        </w:rPr>
      </w:pPr>
      <w:r w:rsidRPr="009609F1">
        <w:rPr>
          <w:smallCaps/>
          <w:color w:val="000000" w:themeColor="text1"/>
        </w:rPr>
        <w:t>P. Pichonnaz</w:t>
      </w:r>
      <w:r w:rsidRPr="009609F1">
        <w:rPr>
          <w:color w:val="000000" w:themeColor="text1"/>
        </w:rPr>
        <w:t xml:space="preserve">, </w:t>
      </w:r>
      <w:r w:rsidRPr="009609F1">
        <w:rPr>
          <w:i/>
          <w:iCs/>
          <w:color w:val="000000" w:themeColor="text1"/>
        </w:rPr>
        <w:t>Le point sur la partie générale du</w:t>
      </w:r>
      <w:r w:rsidR="00110774" w:rsidRPr="009609F1">
        <w:rPr>
          <w:i/>
          <w:iCs/>
          <w:color w:val="000000" w:themeColor="text1"/>
        </w:rPr>
        <w:t xml:space="preserve"> </w:t>
      </w:r>
      <w:r w:rsidRPr="009609F1">
        <w:rPr>
          <w:i/>
          <w:iCs/>
          <w:color w:val="000000" w:themeColor="text1"/>
        </w:rPr>
        <w:t xml:space="preserve">droit des obligations (période de février 2020 à février 2021), </w:t>
      </w:r>
      <w:r w:rsidRPr="009609F1">
        <w:rPr>
          <w:color w:val="000000" w:themeColor="text1"/>
        </w:rPr>
        <w:t>RSJ</w:t>
      </w:r>
      <w:r w:rsidR="00110774" w:rsidRPr="009609F1">
        <w:rPr>
          <w:color w:val="000000" w:themeColor="text1"/>
        </w:rPr>
        <w:t>/SJZ</w:t>
      </w:r>
      <w:r w:rsidRPr="009609F1">
        <w:rPr>
          <w:color w:val="000000" w:themeColor="text1"/>
        </w:rPr>
        <w:t xml:space="preserve"> 2021, p. 391-399.</w:t>
      </w:r>
      <w:r w:rsidRPr="009609F1">
        <w:rPr>
          <w:smallCaps/>
          <w:color w:val="000000" w:themeColor="text1"/>
        </w:rPr>
        <w:t xml:space="preserve"> </w:t>
      </w:r>
    </w:p>
    <w:p w14:paraId="15648B0B" w14:textId="6D0911F5" w:rsidR="00820F83" w:rsidRPr="009609F1" w:rsidRDefault="00820F83" w:rsidP="00820F83">
      <w:pPr>
        <w:autoSpaceDE w:val="0"/>
        <w:autoSpaceDN w:val="0"/>
        <w:rPr>
          <w:color w:val="000000" w:themeColor="text1"/>
        </w:rPr>
      </w:pPr>
      <w:r w:rsidRPr="009609F1">
        <w:rPr>
          <w:color w:val="000000" w:themeColor="text1"/>
        </w:rPr>
        <w:lastRenderedPageBreak/>
        <w:t xml:space="preserve">P. </w:t>
      </w:r>
      <w:r w:rsidRPr="009609F1">
        <w:rPr>
          <w:smallCaps/>
          <w:color w:val="000000" w:themeColor="text1"/>
        </w:rPr>
        <w:t>Pichonnaz</w:t>
      </w:r>
      <w:r w:rsidRPr="009609F1">
        <w:rPr>
          <w:color w:val="000000" w:themeColor="text1"/>
        </w:rPr>
        <w:t xml:space="preserve">, </w:t>
      </w:r>
      <w:r w:rsidRPr="009609F1">
        <w:rPr>
          <w:i/>
          <w:iCs/>
          <w:color w:val="000000" w:themeColor="text1"/>
        </w:rPr>
        <w:t xml:space="preserve">Exécution par substitution : l’avance de frais des travaux de réfection, Arrêts du Tribunal fédéral du 2 mars 2020 </w:t>
      </w:r>
      <w:r w:rsidRPr="009609F1">
        <w:rPr>
          <w:color w:val="000000" w:themeColor="text1"/>
        </w:rPr>
        <w:t xml:space="preserve">(4A_395/2019), BR/DC 2020, </w:t>
      </w:r>
      <w:r w:rsidR="009309C2" w:rsidRPr="009609F1">
        <w:rPr>
          <w:color w:val="000000" w:themeColor="text1"/>
        </w:rPr>
        <w:t xml:space="preserve">p. </w:t>
      </w:r>
      <w:r w:rsidRPr="009609F1">
        <w:rPr>
          <w:color w:val="000000" w:themeColor="text1"/>
        </w:rPr>
        <w:t>1022-1024.</w:t>
      </w:r>
    </w:p>
    <w:p w14:paraId="12719A33" w14:textId="79048350" w:rsidR="00177503" w:rsidRPr="009609F1" w:rsidRDefault="00177503" w:rsidP="00421689">
      <w:pPr>
        <w:autoSpaceDE w:val="0"/>
        <w:autoSpaceDN w:val="0"/>
        <w:rPr>
          <w:smallCaps/>
          <w:color w:val="000000" w:themeColor="text1"/>
        </w:rPr>
      </w:pPr>
      <w:r w:rsidRPr="009609F1">
        <w:rPr>
          <w:smallCaps/>
          <w:color w:val="000000" w:themeColor="text1"/>
        </w:rPr>
        <w:t xml:space="preserve">F. </w:t>
      </w:r>
      <w:proofErr w:type="spellStart"/>
      <w:r w:rsidRPr="009609F1">
        <w:rPr>
          <w:smallCaps/>
          <w:color w:val="000000" w:themeColor="text1"/>
        </w:rPr>
        <w:t>Werro</w:t>
      </w:r>
      <w:proofErr w:type="spellEnd"/>
      <w:r w:rsidRPr="009609F1">
        <w:rPr>
          <w:smallCaps/>
          <w:color w:val="000000" w:themeColor="text1"/>
        </w:rPr>
        <w:t>/P. Pichonnaz</w:t>
      </w:r>
      <w:r w:rsidRPr="009609F1">
        <w:rPr>
          <w:color w:val="000000" w:themeColor="text1"/>
        </w:rPr>
        <w:t xml:space="preserve">, </w:t>
      </w:r>
      <w:r w:rsidRPr="009609F1">
        <w:rPr>
          <w:i/>
          <w:iCs/>
          <w:color w:val="000000" w:themeColor="text1"/>
        </w:rPr>
        <w:t>Un reflet de la jurisprudence récente en droit privé européen (2018-2019)</w:t>
      </w:r>
      <w:r w:rsidRPr="009609F1">
        <w:rPr>
          <w:color w:val="000000" w:themeColor="text1"/>
        </w:rPr>
        <w:t>, in : Annuaire suisse de droit européen, 2019/2020, Zurich/Bâle/Berne 2020, p. 153-207.</w:t>
      </w:r>
      <w:r w:rsidRPr="009609F1">
        <w:rPr>
          <w:smallCaps/>
          <w:color w:val="000000" w:themeColor="text1"/>
        </w:rPr>
        <w:t xml:space="preserve"> </w:t>
      </w:r>
    </w:p>
    <w:p w14:paraId="1035C414" w14:textId="738F72AA" w:rsidR="003E3629" w:rsidRPr="009609F1" w:rsidRDefault="00F50F87" w:rsidP="00F50F87">
      <w:pPr>
        <w:autoSpaceDE w:val="0"/>
        <w:autoSpaceDN w:val="0"/>
        <w:rPr>
          <w:color w:val="000000" w:themeColor="text1"/>
        </w:rPr>
      </w:pPr>
      <w:r w:rsidRPr="009609F1">
        <w:rPr>
          <w:smallCaps/>
          <w:color w:val="000000" w:themeColor="text1"/>
        </w:rPr>
        <w:t>P. Pichonnaz</w:t>
      </w:r>
      <w:r w:rsidRPr="009609F1">
        <w:rPr>
          <w:color w:val="000000" w:themeColor="text1"/>
        </w:rPr>
        <w:t xml:space="preserve">, (avec Christiane Wendehorst/Lord John Thomas/Pascal Pichonnaz/Denis Philippe/Anne Birgitte </w:t>
      </w:r>
      <w:proofErr w:type="spellStart"/>
      <w:r w:rsidRPr="009609F1">
        <w:rPr>
          <w:color w:val="000000" w:themeColor="text1"/>
        </w:rPr>
        <w:t>Gammeljord</w:t>
      </w:r>
      <w:proofErr w:type="spellEnd"/>
      <w:r w:rsidRPr="009609F1">
        <w:rPr>
          <w:color w:val="000000" w:themeColor="text1"/>
        </w:rPr>
        <w:t xml:space="preserve">/Pietro </w:t>
      </w:r>
      <w:proofErr w:type="spellStart"/>
      <w:r w:rsidRPr="009609F1">
        <w:rPr>
          <w:color w:val="000000" w:themeColor="text1"/>
        </w:rPr>
        <w:t>Sirena</w:t>
      </w:r>
      <w:proofErr w:type="spellEnd"/>
      <w:r w:rsidRPr="009609F1">
        <w:rPr>
          <w:color w:val="000000" w:themeColor="text1"/>
        </w:rPr>
        <w:t>/</w:t>
      </w:r>
      <w:proofErr w:type="spellStart"/>
      <w:r w:rsidRPr="009609F1">
        <w:rPr>
          <w:color w:val="000000" w:themeColor="text1"/>
        </w:rPr>
        <w:t>Fryderyk</w:t>
      </w:r>
      <w:proofErr w:type="spellEnd"/>
      <w:r w:rsidRPr="009609F1">
        <w:rPr>
          <w:color w:val="000000" w:themeColor="text1"/>
        </w:rPr>
        <w:t xml:space="preserve"> </w:t>
      </w:r>
      <w:proofErr w:type="spellStart"/>
      <w:r w:rsidRPr="009609F1">
        <w:rPr>
          <w:color w:val="000000" w:themeColor="text1"/>
        </w:rPr>
        <w:t>Zoll</w:t>
      </w:r>
      <w:proofErr w:type="spellEnd"/>
      <w:r w:rsidRPr="009609F1">
        <w:rPr>
          <w:color w:val="000000" w:themeColor="text1"/>
        </w:rPr>
        <w:t>),</w:t>
      </w:r>
      <w:r w:rsidRPr="009609F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E3629" w:rsidRPr="009609F1">
        <w:rPr>
          <w:color w:val="000000" w:themeColor="text1"/>
        </w:rPr>
        <w:t>ELI Principles for the COVID-19 Crisis (</w:t>
      </w:r>
      <w:proofErr w:type="gramStart"/>
      <w:r w:rsidR="003E3629" w:rsidRPr="009609F1">
        <w:rPr>
          <w:color w:val="000000" w:themeColor="text1"/>
        </w:rPr>
        <w:t>https://www.europeanlawinstitute.eu/fileadmin/user_upload/p_eli/Publications/ELI_Principles_for_the_COVID-19_Crisis.pdf;</w:t>
      </w:r>
      <w:proofErr w:type="gramEnd"/>
      <w:r w:rsidR="003E3629" w:rsidRPr="009609F1">
        <w:rPr>
          <w:color w:val="000000" w:themeColor="text1"/>
        </w:rPr>
        <w:t xml:space="preserve"> Vienna: </w:t>
      </w:r>
      <w:proofErr w:type="spellStart"/>
      <w:r w:rsidR="003E3629" w:rsidRPr="009609F1">
        <w:rPr>
          <w:color w:val="000000" w:themeColor="text1"/>
        </w:rPr>
        <w:t>European</w:t>
      </w:r>
      <w:proofErr w:type="spellEnd"/>
      <w:r w:rsidR="003E3629" w:rsidRPr="009609F1">
        <w:rPr>
          <w:color w:val="000000" w:themeColor="text1"/>
        </w:rPr>
        <w:t xml:space="preserve"> Law Institute, 2020, 8 pp</w:t>
      </w:r>
      <w:r w:rsidRPr="009609F1">
        <w:rPr>
          <w:color w:val="000000" w:themeColor="text1"/>
        </w:rPr>
        <w:t xml:space="preserve">), </w:t>
      </w:r>
      <w:proofErr w:type="spellStart"/>
      <w:r w:rsidRPr="009609F1">
        <w:rPr>
          <w:color w:val="000000" w:themeColor="text1"/>
        </w:rPr>
        <w:t>ég</w:t>
      </w:r>
      <w:proofErr w:type="spellEnd"/>
      <w:r w:rsidRPr="009609F1">
        <w:rPr>
          <w:color w:val="000000" w:themeColor="text1"/>
        </w:rPr>
        <w:t xml:space="preserve">. publié </w:t>
      </w:r>
      <w:proofErr w:type="gramStart"/>
      <w:r w:rsidR="003E3629" w:rsidRPr="009609F1">
        <w:rPr>
          <w:color w:val="000000" w:themeColor="text1"/>
        </w:rPr>
        <w:t>in:</w:t>
      </w:r>
      <w:proofErr w:type="gramEnd"/>
      <w:r w:rsidR="003E3629" w:rsidRPr="009609F1">
        <w:rPr>
          <w:color w:val="000000" w:themeColor="text1"/>
        </w:rPr>
        <w:t xml:space="preserve"> Recu</w:t>
      </w:r>
      <w:r w:rsidRPr="009609F1">
        <w:rPr>
          <w:color w:val="000000" w:themeColor="text1"/>
        </w:rPr>
        <w:t>e</w:t>
      </w:r>
      <w:r w:rsidR="003E3629" w:rsidRPr="009609F1">
        <w:rPr>
          <w:color w:val="000000" w:themeColor="text1"/>
        </w:rPr>
        <w:t>il Dalloz (</w:t>
      </w:r>
      <w:r w:rsidRPr="009609F1">
        <w:rPr>
          <w:color w:val="000000" w:themeColor="text1"/>
        </w:rPr>
        <w:t>traduction française par</w:t>
      </w:r>
      <w:r w:rsidR="003E3629" w:rsidRPr="009609F1">
        <w:rPr>
          <w:color w:val="000000" w:themeColor="text1"/>
        </w:rPr>
        <w:t xml:space="preserve"> Pascal Pichonnaz); </w:t>
      </w:r>
      <w:proofErr w:type="spellStart"/>
      <w:r w:rsidR="003E3629" w:rsidRPr="009609F1">
        <w:rPr>
          <w:color w:val="000000" w:themeColor="text1"/>
        </w:rPr>
        <w:t>Zeitschrift</w:t>
      </w:r>
      <w:proofErr w:type="spellEnd"/>
      <w:r w:rsidR="003E3629" w:rsidRPr="009609F1">
        <w:rPr>
          <w:color w:val="000000" w:themeColor="text1"/>
        </w:rPr>
        <w:t xml:space="preserve"> </w:t>
      </w:r>
      <w:proofErr w:type="spellStart"/>
      <w:r w:rsidR="003E3629" w:rsidRPr="009609F1">
        <w:rPr>
          <w:color w:val="000000" w:themeColor="text1"/>
        </w:rPr>
        <w:t>für</w:t>
      </w:r>
      <w:proofErr w:type="spellEnd"/>
      <w:r w:rsidR="003E3629" w:rsidRPr="009609F1">
        <w:rPr>
          <w:color w:val="000000" w:themeColor="text1"/>
        </w:rPr>
        <w:t xml:space="preserve"> </w:t>
      </w:r>
      <w:proofErr w:type="spellStart"/>
      <w:r w:rsidR="003E3629" w:rsidRPr="009609F1">
        <w:rPr>
          <w:color w:val="000000" w:themeColor="text1"/>
        </w:rPr>
        <w:t>Europäisches</w:t>
      </w:r>
      <w:proofErr w:type="spellEnd"/>
      <w:r w:rsidR="003E3629" w:rsidRPr="009609F1">
        <w:rPr>
          <w:color w:val="000000" w:themeColor="text1"/>
        </w:rPr>
        <w:t xml:space="preserve"> </w:t>
      </w:r>
      <w:proofErr w:type="spellStart"/>
      <w:r w:rsidR="003E3629" w:rsidRPr="009609F1">
        <w:rPr>
          <w:color w:val="000000" w:themeColor="text1"/>
        </w:rPr>
        <w:t>Privatrecht</w:t>
      </w:r>
      <w:proofErr w:type="spellEnd"/>
      <w:r w:rsidR="003E3629" w:rsidRPr="009609F1">
        <w:rPr>
          <w:color w:val="000000" w:themeColor="text1"/>
        </w:rPr>
        <w:t xml:space="preserve"> (</w:t>
      </w:r>
      <w:proofErr w:type="spellStart"/>
      <w:r w:rsidR="003E3629" w:rsidRPr="009609F1">
        <w:rPr>
          <w:color w:val="000000" w:themeColor="text1"/>
        </w:rPr>
        <w:t>ZEuP</w:t>
      </w:r>
      <w:proofErr w:type="spellEnd"/>
      <w:r w:rsidR="003E3629" w:rsidRPr="009609F1">
        <w:rPr>
          <w:color w:val="000000" w:themeColor="text1"/>
        </w:rPr>
        <w:t xml:space="preserve">), </w:t>
      </w:r>
      <w:proofErr w:type="spellStart"/>
      <w:r w:rsidR="003E3629" w:rsidRPr="009609F1">
        <w:rPr>
          <w:color w:val="000000" w:themeColor="text1"/>
        </w:rPr>
        <w:t>Zeitschrift</w:t>
      </w:r>
      <w:proofErr w:type="spellEnd"/>
      <w:r w:rsidR="003E3629" w:rsidRPr="009609F1">
        <w:rPr>
          <w:color w:val="000000" w:themeColor="text1"/>
        </w:rPr>
        <w:t xml:space="preserve"> </w:t>
      </w:r>
      <w:proofErr w:type="spellStart"/>
      <w:r w:rsidR="003E3629" w:rsidRPr="009609F1">
        <w:rPr>
          <w:color w:val="000000" w:themeColor="text1"/>
        </w:rPr>
        <w:t>für</w:t>
      </w:r>
      <w:proofErr w:type="spellEnd"/>
      <w:r w:rsidR="003E3629" w:rsidRPr="009609F1">
        <w:rPr>
          <w:color w:val="000000" w:themeColor="text1"/>
        </w:rPr>
        <w:t xml:space="preserve"> </w:t>
      </w:r>
      <w:proofErr w:type="spellStart"/>
      <w:r w:rsidR="003E3629" w:rsidRPr="009609F1">
        <w:rPr>
          <w:color w:val="000000" w:themeColor="text1"/>
        </w:rPr>
        <w:t>Schweizerisches</w:t>
      </w:r>
      <w:proofErr w:type="spellEnd"/>
      <w:r w:rsidR="003E3629" w:rsidRPr="009609F1">
        <w:rPr>
          <w:color w:val="000000" w:themeColor="text1"/>
        </w:rPr>
        <w:t xml:space="preserve"> </w:t>
      </w:r>
      <w:proofErr w:type="spellStart"/>
      <w:r w:rsidR="003E3629" w:rsidRPr="009609F1">
        <w:rPr>
          <w:color w:val="000000" w:themeColor="text1"/>
        </w:rPr>
        <w:t>Recht</w:t>
      </w:r>
      <w:proofErr w:type="spellEnd"/>
      <w:r w:rsidR="003E3629" w:rsidRPr="009609F1">
        <w:rPr>
          <w:color w:val="000000" w:themeColor="text1"/>
        </w:rPr>
        <w:t xml:space="preserve"> (ZSR), </w:t>
      </w:r>
      <w:proofErr w:type="spellStart"/>
      <w:r w:rsidR="003E3629" w:rsidRPr="009609F1">
        <w:rPr>
          <w:color w:val="000000" w:themeColor="text1"/>
        </w:rPr>
        <w:t>Rivista</w:t>
      </w:r>
      <w:proofErr w:type="spellEnd"/>
      <w:r w:rsidR="003E3629" w:rsidRPr="009609F1">
        <w:rPr>
          <w:color w:val="000000" w:themeColor="text1"/>
        </w:rPr>
        <w:t xml:space="preserve"> di </w:t>
      </w:r>
      <w:proofErr w:type="spellStart"/>
      <w:r w:rsidR="003E3629" w:rsidRPr="009609F1">
        <w:rPr>
          <w:color w:val="000000" w:themeColor="text1"/>
        </w:rPr>
        <w:t>diritto</w:t>
      </w:r>
      <w:proofErr w:type="spellEnd"/>
      <w:r w:rsidR="003E3629" w:rsidRPr="009609F1">
        <w:rPr>
          <w:color w:val="000000" w:themeColor="text1"/>
        </w:rPr>
        <w:t xml:space="preserve"> civile (</w:t>
      </w:r>
      <w:r w:rsidRPr="009609F1">
        <w:rPr>
          <w:color w:val="000000" w:themeColor="text1"/>
        </w:rPr>
        <w:t xml:space="preserve">traduction en italien par </w:t>
      </w:r>
      <w:r w:rsidR="003E3629" w:rsidRPr="009609F1">
        <w:rPr>
          <w:color w:val="000000" w:themeColor="text1"/>
        </w:rPr>
        <w:t xml:space="preserve">Pietro </w:t>
      </w:r>
      <w:proofErr w:type="spellStart"/>
      <w:r w:rsidR="003E3629" w:rsidRPr="009609F1">
        <w:rPr>
          <w:color w:val="000000" w:themeColor="text1"/>
        </w:rPr>
        <w:t>Sirena</w:t>
      </w:r>
      <w:proofErr w:type="spellEnd"/>
      <w:r w:rsidR="003E3629" w:rsidRPr="009609F1">
        <w:rPr>
          <w:color w:val="000000" w:themeColor="text1"/>
        </w:rPr>
        <w:t>)</w:t>
      </w:r>
      <w:r w:rsidRPr="009609F1">
        <w:rPr>
          <w:color w:val="000000" w:themeColor="text1"/>
        </w:rPr>
        <w:t>.</w:t>
      </w:r>
    </w:p>
    <w:p w14:paraId="68399B10" w14:textId="40943158" w:rsidR="00ED6CC0" w:rsidRPr="009609F1" w:rsidRDefault="0005609F" w:rsidP="00421689">
      <w:pPr>
        <w:autoSpaceDE w:val="0"/>
        <w:autoSpaceDN w:val="0"/>
        <w:rPr>
          <w:color w:val="000000" w:themeColor="text1"/>
        </w:rPr>
      </w:pPr>
      <w:r w:rsidRPr="009609F1">
        <w:rPr>
          <w:color w:val="000000" w:themeColor="text1"/>
        </w:rPr>
        <w:t xml:space="preserve">P. </w:t>
      </w:r>
      <w:r w:rsidRPr="009609F1">
        <w:rPr>
          <w:smallCaps/>
          <w:color w:val="000000" w:themeColor="text1"/>
        </w:rPr>
        <w:t>Pichonnaz</w:t>
      </w:r>
      <w:r w:rsidRPr="009609F1">
        <w:rPr>
          <w:color w:val="000000" w:themeColor="text1"/>
        </w:rPr>
        <w:t xml:space="preserve">, </w:t>
      </w:r>
      <w:r w:rsidR="00820F83" w:rsidRPr="009609F1">
        <w:rPr>
          <w:i/>
          <w:iCs/>
        </w:rPr>
        <w:t xml:space="preserve">Le nouveau régime de la renonciation à la prescription en droit </w:t>
      </w:r>
      <w:proofErr w:type="gramStart"/>
      <w:r w:rsidR="00820F83" w:rsidRPr="009609F1">
        <w:rPr>
          <w:i/>
          <w:iCs/>
        </w:rPr>
        <w:t>suisse:</w:t>
      </w:r>
      <w:proofErr w:type="gramEnd"/>
      <w:r w:rsidR="00820F83" w:rsidRPr="009609F1">
        <w:rPr>
          <w:i/>
          <w:iCs/>
        </w:rPr>
        <w:t xml:space="preserve"> un chant du cygne ?</w:t>
      </w:r>
      <w:r w:rsidR="00820F83" w:rsidRPr="009609F1">
        <w:t xml:space="preserve">, in: Liber </w:t>
      </w:r>
      <w:proofErr w:type="spellStart"/>
      <w:r w:rsidR="00820F83" w:rsidRPr="009609F1">
        <w:t>amicorum</w:t>
      </w:r>
      <w:proofErr w:type="spellEnd"/>
      <w:r w:rsidR="00820F83" w:rsidRPr="009609F1">
        <w:t xml:space="preserve">, Mélanges en l’honneur du professeur Michel Grimaldi, Paris 2020, </w:t>
      </w:r>
      <w:r w:rsidR="009309C2" w:rsidRPr="009609F1">
        <w:t xml:space="preserve">p. </w:t>
      </w:r>
      <w:r w:rsidR="00820F83" w:rsidRPr="009609F1">
        <w:t>747-765.</w:t>
      </w:r>
    </w:p>
    <w:p w14:paraId="5DC83F85" w14:textId="6F8FFB3D" w:rsidR="00ED6CC0" w:rsidRPr="009609F1" w:rsidRDefault="00ED6CC0" w:rsidP="00ED6CC0">
      <w:pPr>
        <w:autoSpaceDE w:val="0"/>
        <w:autoSpaceDN w:val="0"/>
        <w:rPr>
          <w:color w:val="000000" w:themeColor="text1"/>
          <w:lang w:val="en-US"/>
        </w:rPr>
      </w:pPr>
      <w:r w:rsidRPr="009609F1">
        <w:rPr>
          <w:smallCaps/>
          <w:color w:val="000000"/>
          <w:lang w:val="en-US"/>
        </w:rPr>
        <w:t>COVID-19-Consumer Law Research Group</w:t>
      </w:r>
      <w:r w:rsidRPr="009609F1">
        <w:rPr>
          <w:color w:val="000000"/>
          <w:lang w:val="en-US"/>
        </w:rPr>
        <w:t xml:space="preserve">, </w:t>
      </w:r>
      <w:r w:rsidRPr="009609F1">
        <w:rPr>
          <w:i/>
          <w:iCs/>
          <w:color w:val="000000"/>
          <w:lang w:val="en-US"/>
        </w:rPr>
        <w:t>Consumer Law and Policy Relating to Change of Circumstances Due to the COVID-19 Pandemic</w:t>
      </w:r>
      <w:r w:rsidRPr="009609F1">
        <w:rPr>
          <w:color w:val="000000"/>
          <w:lang w:val="en-US"/>
        </w:rPr>
        <w:t xml:space="preserve"> (2020) 43(3)</w:t>
      </w:r>
      <w:r w:rsidRPr="009609F1">
        <w:rPr>
          <w:rStyle w:val="apple-converted-space"/>
          <w:color w:val="000000"/>
          <w:lang w:val="en-US"/>
        </w:rPr>
        <w:t> </w:t>
      </w:r>
      <w:r w:rsidRPr="009609F1">
        <w:rPr>
          <w:i/>
          <w:iCs/>
          <w:color w:val="000000"/>
          <w:lang w:val="en-US"/>
        </w:rPr>
        <w:t xml:space="preserve">J </w:t>
      </w:r>
      <w:proofErr w:type="spellStart"/>
      <w:r w:rsidRPr="009609F1">
        <w:rPr>
          <w:i/>
          <w:iCs/>
          <w:color w:val="000000"/>
          <w:lang w:val="en-US"/>
        </w:rPr>
        <w:t>Consum</w:t>
      </w:r>
      <w:proofErr w:type="spellEnd"/>
      <w:r w:rsidRPr="009609F1">
        <w:rPr>
          <w:i/>
          <w:iCs/>
          <w:color w:val="000000"/>
          <w:lang w:val="en-US"/>
        </w:rPr>
        <w:t xml:space="preserve"> Policy</w:t>
      </w:r>
      <w:r w:rsidR="00315128" w:rsidRPr="009609F1">
        <w:rPr>
          <w:color w:val="000000"/>
          <w:lang w:val="en-US"/>
        </w:rPr>
        <w:t xml:space="preserve">, p. 437-450; </w:t>
      </w:r>
      <w:r w:rsidRPr="009609F1">
        <w:rPr>
          <w:color w:val="000000"/>
          <w:lang w:val="en-US"/>
        </w:rPr>
        <w:t xml:space="preserve">online on: </w:t>
      </w:r>
      <w:hyperlink r:id="rId40" w:tooltip="https://link.springer.com/article/10.1007/s10603-020-09463-z" w:history="1">
        <w:r w:rsidRPr="009609F1">
          <w:rPr>
            <w:rStyle w:val="Lienhypertexte"/>
            <w:lang w:val="en-US"/>
          </w:rPr>
          <w:t>https://link.springer.com/article/10.1007/s10603-020-09463-z</w:t>
        </w:r>
      </w:hyperlink>
    </w:p>
    <w:p w14:paraId="1D20155E" w14:textId="04FE9E64" w:rsidR="000F7E78" w:rsidRPr="009609F1" w:rsidRDefault="000F7E78" w:rsidP="00421689">
      <w:pPr>
        <w:autoSpaceDE w:val="0"/>
        <w:autoSpaceDN w:val="0"/>
        <w:rPr>
          <w:color w:val="000000" w:themeColor="text1"/>
          <w:lang w:val="en-US"/>
        </w:rPr>
      </w:pPr>
      <w:r w:rsidRPr="009609F1">
        <w:rPr>
          <w:color w:val="000000" w:themeColor="text1"/>
          <w:lang w:val="en-US"/>
        </w:rPr>
        <w:t xml:space="preserve">P. </w:t>
      </w:r>
      <w:r w:rsidRPr="009609F1">
        <w:rPr>
          <w:smallCaps/>
          <w:color w:val="000000" w:themeColor="text1"/>
          <w:lang w:val="en-US"/>
        </w:rPr>
        <w:t>Pichonnaz</w:t>
      </w:r>
      <w:r w:rsidRPr="009609F1">
        <w:rPr>
          <w:color w:val="000000" w:themeColor="text1"/>
          <w:lang w:val="en-US"/>
        </w:rPr>
        <w:t xml:space="preserve">, </w:t>
      </w:r>
      <w:r w:rsidRPr="009609F1">
        <w:rPr>
          <w:i/>
          <w:iCs/>
          <w:color w:val="000000" w:themeColor="text1"/>
          <w:lang w:val="en-US"/>
        </w:rPr>
        <w:t>Case law of the Swiss Federal Tribunal on Challenges against CAS awards (2015-2019)</w:t>
      </w:r>
      <w:r w:rsidRPr="009609F1">
        <w:rPr>
          <w:color w:val="000000" w:themeColor="text1"/>
          <w:lang w:val="en-US"/>
        </w:rPr>
        <w:t xml:space="preserve">, Bulletin CAS - </w:t>
      </w:r>
      <w:proofErr w:type="spellStart"/>
      <w:r w:rsidRPr="009609F1">
        <w:rPr>
          <w:color w:val="000000" w:themeColor="text1"/>
          <w:lang w:val="en-US"/>
        </w:rPr>
        <w:t>Séminaire</w:t>
      </w:r>
      <w:proofErr w:type="spellEnd"/>
      <w:r w:rsidRPr="009609F1">
        <w:rPr>
          <w:color w:val="000000" w:themeColor="text1"/>
          <w:lang w:val="en-US"/>
        </w:rPr>
        <w:t xml:space="preserve"> Budapest 2019 (</w:t>
      </w:r>
      <w:proofErr w:type="spellStart"/>
      <w:r w:rsidRPr="009609F1">
        <w:rPr>
          <w:color w:val="000000" w:themeColor="text1"/>
          <w:lang w:val="en-US"/>
        </w:rPr>
        <w:t>paru</w:t>
      </w:r>
      <w:proofErr w:type="spellEnd"/>
      <w:r w:rsidRPr="009609F1">
        <w:rPr>
          <w:color w:val="000000" w:themeColor="text1"/>
          <w:lang w:val="en-US"/>
        </w:rPr>
        <w:t xml:space="preserve"> 2020), p. 68-90.</w:t>
      </w:r>
    </w:p>
    <w:p w14:paraId="49942354" w14:textId="277DB8D6" w:rsidR="00820F83" w:rsidRPr="009609F1" w:rsidRDefault="00820F83" w:rsidP="00820F83">
      <w:pPr>
        <w:autoSpaceDE w:val="0"/>
        <w:autoSpaceDN w:val="0"/>
        <w:rPr>
          <w:color w:val="000000" w:themeColor="text1"/>
        </w:rPr>
      </w:pPr>
      <w:r w:rsidRPr="009609F1">
        <w:rPr>
          <w:color w:val="000000" w:themeColor="text1"/>
        </w:rPr>
        <w:t xml:space="preserve">P. </w:t>
      </w:r>
      <w:r w:rsidRPr="009609F1">
        <w:rPr>
          <w:smallCaps/>
          <w:color w:val="000000" w:themeColor="text1"/>
        </w:rPr>
        <w:t>Pichonnaz</w:t>
      </w:r>
      <w:r w:rsidRPr="009609F1">
        <w:rPr>
          <w:color w:val="000000" w:themeColor="text1"/>
        </w:rPr>
        <w:t xml:space="preserve">, </w:t>
      </w:r>
      <w:r w:rsidRPr="009609F1">
        <w:rPr>
          <w:i/>
          <w:iCs/>
          <w:color w:val="000000" w:themeColor="text1"/>
        </w:rPr>
        <w:t>La fin anticipée du contrat d’entreprise pour cause de retard et le montant de la rémunération due en cas de prix forfaitaire</w:t>
      </w:r>
      <w:r w:rsidRPr="009609F1">
        <w:t xml:space="preserve">, </w:t>
      </w:r>
      <w:r w:rsidRPr="009609F1">
        <w:rPr>
          <w:i/>
          <w:iCs/>
          <w:color w:val="000000" w:themeColor="text1"/>
        </w:rPr>
        <w:t>Arrêts du Tribunal fédéral du 10 décembre 2019 (4A_133/2019 et 4A_143/2019)</w:t>
      </w:r>
      <w:r w:rsidRPr="009609F1">
        <w:rPr>
          <w:color w:val="000000" w:themeColor="text1"/>
        </w:rPr>
        <w:t>,</w:t>
      </w:r>
      <w:r w:rsidRPr="009609F1">
        <w:rPr>
          <w:i/>
          <w:iCs/>
          <w:color w:val="000000" w:themeColor="text1"/>
        </w:rPr>
        <w:t xml:space="preserve"> </w:t>
      </w:r>
      <w:r w:rsidRPr="009609F1">
        <w:t>BR/DC 2020, 137-139</w:t>
      </w:r>
      <w:r w:rsidR="00AB20FC" w:rsidRPr="009609F1">
        <w:t>.</w:t>
      </w:r>
    </w:p>
    <w:p w14:paraId="1D5EEC52" w14:textId="391CB387" w:rsidR="001A102C" w:rsidRPr="009609F1" w:rsidRDefault="001A102C" w:rsidP="00421689">
      <w:pPr>
        <w:autoSpaceDE w:val="0"/>
        <w:autoSpaceDN w:val="0"/>
        <w:rPr>
          <w:smallCaps/>
          <w:color w:val="000000" w:themeColor="text1"/>
        </w:rPr>
      </w:pPr>
      <w:r w:rsidRPr="009609F1">
        <w:rPr>
          <w:smallCaps/>
          <w:color w:val="000000" w:themeColor="text1"/>
        </w:rPr>
        <w:t>P. Pichonnaz</w:t>
      </w:r>
      <w:r w:rsidRPr="009609F1">
        <w:rPr>
          <w:color w:val="000000" w:themeColor="text1"/>
        </w:rPr>
        <w:t xml:space="preserve">, </w:t>
      </w:r>
      <w:r w:rsidRPr="009609F1">
        <w:rPr>
          <w:i/>
          <w:iCs/>
          <w:color w:val="000000" w:themeColor="text1"/>
        </w:rPr>
        <w:t>Un droit contractuel extraordinaire ou comment régler les problèmes contractuels en temps de pandémie</w:t>
      </w:r>
      <w:r w:rsidRPr="009609F1">
        <w:rPr>
          <w:color w:val="000000" w:themeColor="text1"/>
        </w:rPr>
        <w:t xml:space="preserve">, RDS/ZSR 2020, Numéro spécial : </w:t>
      </w:r>
      <w:proofErr w:type="spellStart"/>
      <w:r w:rsidRPr="009609F1">
        <w:rPr>
          <w:color w:val="000000" w:themeColor="text1"/>
        </w:rPr>
        <w:t>Pandemie</w:t>
      </w:r>
      <w:proofErr w:type="spellEnd"/>
      <w:r w:rsidRPr="009609F1">
        <w:rPr>
          <w:color w:val="000000" w:themeColor="text1"/>
        </w:rPr>
        <w:t xml:space="preserve"> </w:t>
      </w:r>
      <w:proofErr w:type="spellStart"/>
      <w:r w:rsidRPr="009609F1">
        <w:rPr>
          <w:color w:val="000000" w:themeColor="text1"/>
        </w:rPr>
        <w:t>und</w:t>
      </w:r>
      <w:proofErr w:type="spellEnd"/>
      <w:r w:rsidRPr="009609F1">
        <w:rPr>
          <w:color w:val="000000" w:themeColor="text1"/>
        </w:rPr>
        <w:t xml:space="preserve"> </w:t>
      </w:r>
      <w:proofErr w:type="spellStart"/>
      <w:r w:rsidRPr="009609F1">
        <w:rPr>
          <w:color w:val="000000" w:themeColor="text1"/>
        </w:rPr>
        <w:t>Recht</w:t>
      </w:r>
      <w:proofErr w:type="spellEnd"/>
      <w:r w:rsidRPr="009609F1">
        <w:rPr>
          <w:color w:val="000000" w:themeColor="text1"/>
        </w:rPr>
        <w:t xml:space="preserve"> / Pandémie et droit, p. 137-155.</w:t>
      </w:r>
    </w:p>
    <w:p w14:paraId="360B6F61" w14:textId="76E0D114" w:rsidR="001A102C" w:rsidRPr="009609F1" w:rsidRDefault="001A102C" w:rsidP="00421689">
      <w:pPr>
        <w:autoSpaceDE w:val="0"/>
        <w:autoSpaceDN w:val="0"/>
        <w:rPr>
          <w:color w:val="000000" w:themeColor="text1"/>
        </w:rPr>
      </w:pPr>
      <w:r w:rsidRPr="009609F1">
        <w:rPr>
          <w:smallCaps/>
          <w:color w:val="000000" w:themeColor="text1"/>
        </w:rPr>
        <w:t>P. Pichonnaz</w:t>
      </w:r>
      <w:r w:rsidRPr="009609F1">
        <w:rPr>
          <w:color w:val="000000" w:themeColor="text1"/>
        </w:rPr>
        <w:t xml:space="preserve">, </w:t>
      </w:r>
      <w:proofErr w:type="spellStart"/>
      <w:r w:rsidRPr="009609F1">
        <w:rPr>
          <w:i/>
          <w:iCs/>
          <w:color w:val="000000" w:themeColor="text1"/>
        </w:rPr>
        <w:t>Vorwort</w:t>
      </w:r>
      <w:proofErr w:type="spellEnd"/>
      <w:r w:rsidRPr="009609F1">
        <w:rPr>
          <w:i/>
          <w:iCs/>
          <w:color w:val="000000" w:themeColor="text1"/>
        </w:rPr>
        <w:t xml:space="preserve"> - Avant-propos</w:t>
      </w:r>
      <w:r w:rsidRPr="009609F1">
        <w:rPr>
          <w:color w:val="000000" w:themeColor="text1"/>
        </w:rPr>
        <w:t xml:space="preserve">, RDS/ZSR 2020, Numéro spécial, p. </w:t>
      </w:r>
      <w:r w:rsidR="00623425" w:rsidRPr="009609F1">
        <w:rPr>
          <w:color w:val="000000" w:themeColor="text1"/>
        </w:rPr>
        <w:t>5-8</w:t>
      </w:r>
      <w:r w:rsidRPr="009609F1">
        <w:rPr>
          <w:color w:val="000000" w:themeColor="text1"/>
        </w:rPr>
        <w:t>.</w:t>
      </w:r>
    </w:p>
    <w:p w14:paraId="29C1EC3F" w14:textId="0B5FA050" w:rsidR="00B6023F" w:rsidRPr="009609F1" w:rsidRDefault="00B6023F" w:rsidP="00421689">
      <w:pPr>
        <w:autoSpaceDE w:val="0"/>
        <w:autoSpaceDN w:val="0"/>
        <w:rPr>
          <w:smallCaps/>
          <w:color w:val="000000" w:themeColor="text1"/>
          <w:lang w:val="de-CH"/>
        </w:rPr>
      </w:pPr>
      <w:r w:rsidRPr="009609F1">
        <w:rPr>
          <w:lang w:val="de-CH"/>
        </w:rPr>
        <w:t xml:space="preserve">P. </w:t>
      </w:r>
      <w:r w:rsidRPr="009609F1">
        <w:rPr>
          <w:smallCaps/>
          <w:lang w:val="de-CH"/>
        </w:rPr>
        <w:t>Pichonnaz</w:t>
      </w:r>
      <w:r w:rsidRPr="009609F1">
        <w:rPr>
          <w:lang w:val="de-CH"/>
        </w:rPr>
        <w:t xml:space="preserve">, Europäisches Privatrecht : Eine Vereinheitlichung beginnt im Geiste, in: </w:t>
      </w:r>
      <w:r w:rsidRPr="009609F1">
        <w:rPr>
          <w:i/>
          <w:iCs/>
          <w:lang w:val="de-CH"/>
        </w:rPr>
        <w:t xml:space="preserve">Wolfgang Portmann/Helmut Heiss/Peter R. Isler/Florent </w:t>
      </w:r>
      <w:proofErr w:type="spellStart"/>
      <w:r w:rsidRPr="009609F1">
        <w:rPr>
          <w:i/>
          <w:iCs/>
          <w:lang w:val="de-CH"/>
        </w:rPr>
        <w:t>Thouvenin</w:t>
      </w:r>
      <w:proofErr w:type="spellEnd"/>
      <w:r w:rsidRPr="009609F1">
        <w:rPr>
          <w:lang w:val="de-CH"/>
        </w:rPr>
        <w:t xml:space="preserve"> (</w:t>
      </w:r>
      <w:proofErr w:type="spellStart"/>
      <w:r w:rsidRPr="009609F1">
        <w:rPr>
          <w:lang w:val="de-CH"/>
        </w:rPr>
        <w:t>éds</w:t>
      </w:r>
      <w:proofErr w:type="spellEnd"/>
      <w:r w:rsidRPr="009609F1">
        <w:rPr>
          <w:lang w:val="de-CH"/>
        </w:rPr>
        <w:t xml:space="preserve">), Gedenkschrift für Claire Huguenin, </w:t>
      </w:r>
      <w:proofErr w:type="spellStart"/>
      <w:r w:rsidRPr="009609F1">
        <w:rPr>
          <w:lang w:val="de-CH"/>
        </w:rPr>
        <w:t>Zurich</w:t>
      </w:r>
      <w:proofErr w:type="spellEnd"/>
      <w:r w:rsidRPr="009609F1">
        <w:rPr>
          <w:lang w:val="de-CH"/>
        </w:rPr>
        <w:t>/St-</w:t>
      </w:r>
      <w:proofErr w:type="spellStart"/>
      <w:r w:rsidRPr="009609F1">
        <w:rPr>
          <w:lang w:val="de-CH"/>
        </w:rPr>
        <w:t>Gall</w:t>
      </w:r>
      <w:proofErr w:type="spellEnd"/>
      <w:r w:rsidRPr="009609F1">
        <w:rPr>
          <w:lang w:val="de-CH"/>
        </w:rPr>
        <w:t xml:space="preserve"> 2020, p. 325-346.</w:t>
      </w:r>
    </w:p>
    <w:p w14:paraId="19248000" w14:textId="2E45C2EB" w:rsidR="00421689" w:rsidRPr="009609F1" w:rsidRDefault="00421689" w:rsidP="00421689">
      <w:pPr>
        <w:autoSpaceDE w:val="0"/>
        <w:autoSpaceDN w:val="0"/>
        <w:rPr>
          <w:iCs/>
          <w:color w:val="000000" w:themeColor="text1"/>
        </w:rPr>
      </w:pPr>
      <w:r w:rsidRPr="009609F1">
        <w:rPr>
          <w:smallCaps/>
          <w:color w:val="000000" w:themeColor="text1"/>
        </w:rPr>
        <w:t>P. Pichonnaz</w:t>
      </w:r>
      <w:r w:rsidRPr="009609F1">
        <w:rPr>
          <w:color w:val="000000" w:themeColor="text1"/>
        </w:rPr>
        <w:t xml:space="preserve">, </w:t>
      </w:r>
      <w:r w:rsidRPr="009609F1">
        <w:rPr>
          <w:i/>
        </w:rPr>
        <w:t xml:space="preserve">Le point sur la Partie générale du droit des obligations, Période de février 2019 à février 2020, </w:t>
      </w:r>
      <w:r w:rsidRPr="009609F1">
        <w:t>RSJ</w:t>
      </w:r>
      <w:r w:rsidRPr="009609F1">
        <w:rPr>
          <w:color w:val="000000" w:themeColor="text1"/>
        </w:rPr>
        <w:t xml:space="preserve">/SJZ 2020 p. </w:t>
      </w:r>
      <w:r w:rsidR="001A102C" w:rsidRPr="009609F1">
        <w:t>272-277</w:t>
      </w:r>
      <w:r w:rsidRPr="009609F1">
        <w:rPr>
          <w:color w:val="000000" w:themeColor="text1"/>
        </w:rPr>
        <w:t>.</w:t>
      </w:r>
    </w:p>
    <w:p w14:paraId="40DBFB32" w14:textId="0EAD076A" w:rsidR="00A87CED" w:rsidRPr="009609F1" w:rsidRDefault="00A87CED" w:rsidP="00A87CED">
      <w:pPr>
        <w:tabs>
          <w:tab w:val="left" w:pos="7530"/>
        </w:tabs>
      </w:pPr>
      <w:r w:rsidRPr="009609F1">
        <w:rPr>
          <w:lang w:val="fr-FR"/>
        </w:rPr>
        <w:t xml:space="preserve">P. </w:t>
      </w:r>
      <w:r w:rsidRPr="009609F1">
        <w:rPr>
          <w:smallCaps/>
          <w:lang w:val="fr-FR"/>
        </w:rPr>
        <w:t>Pichonnaz</w:t>
      </w:r>
      <w:r w:rsidRPr="009609F1">
        <w:rPr>
          <w:lang w:val="fr-FR"/>
        </w:rPr>
        <w:t xml:space="preserve">, </w:t>
      </w:r>
      <w:r w:rsidRPr="009609F1">
        <w:rPr>
          <w:i/>
          <w:iCs/>
          <w:lang w:val="fr-FR"/>
        </w:rPr>
        <w:t xml:space="preserve">La liberté contractuelle et l’interdiction de </w:t>
      </w:r>
      <w:r w:rsidRPr="009609F1">
        <w:rPr>
          <w:i/>
          <w:iCs/>
        </w:rPr>
        <w:t>certains jeux d’argent</w:t>
      </w:r>
      <w:r w:rsidRPr="009609F1">
        <w:t>, RIDA 65(2018), 15-39 (publié en 2020).</w:t>
      </w:r>
    </w:p>
    <w:p w14:paraId="2EE733E0" w14:textId="67EDB58C" w:rsidR="000B4AB5" w:rsidRPr="009609F1" w:rsidRDefault="000B4AB5" w:rsidP="00A87CED">
      <w:pPr>
        <w:tabs>
          <w:tab w:val="left" w:pos="7530"/>
        </w:tabs>
      </w:pPr>
      <w:r w:rsidRPr="009609F1">
        <w:t xml:space="preserve">P. </w:t>
      </w:r>
      <w:r w:rsidRPr="009609F1">
        <w:rPr>
          <w:smallCaps/>
        </w:rPr>
        <w:t xml:space="preserve">Pichonnaz, </w:t>
      </w:r>
      <w:r w:rsidRPr="009609F1">
        <w:rPr>
          <w:i/>
          <w:iCs/>
        </w:rPr>
        <w:t xml:space="preserve">Avant-propos / </w:t>
      </w:r>
      <w:proofErr w:type="spellStart"/>
      <w:r w:rsidRPr="009609F1">
        <w:rPr>
          <w:i/>
          <w:iCs/>
        </w:rPr>
        <w:t>Vorwort</w:t>
      </w:r>
      <w:proofErr w:type="spellEnd"/>
      <w:r w:rsidRPr="009609F1">
        <w:rPr>
          <w:i/>
          <w:iCs/>
        </w:rPr>
        <w:t xml:space="preserve"> </w:t>
      </w:r>
      <w:r w:rsidRPr="009609F1">
        <w:t>RDS/ZSR 139 (2020) p. 3-6.</w:t>
      </w:r>
    </w:p>
    <w:p w14:paraId="5C9B49CC" w14:textId="280B872C" w:rsidR="000B4AB5" w:rsidRPr="009609F1" w:rsidRDefault="000B4AB5" w:rsidP="000B4AB5">
      <w:pPr>
        <w:rPr>
          <w:lang w:val="de-CH"/>
        </w:rPr>
      </w:pPr>
      <w:r w:rsidRPr="009609F1">
        <w:rPr>
          <w:lang w:val="de-CH"/>
        </w:rPr>
        <w:t xml:space="preserve">P. </w:t>
      </w:r>
      <w:r w:rsidRPr="009609F1">
        <w:rPr>
          <w:smallCaps/>
          <w:lang w:val="de-CH"/>
        </w:rPr>
        <w:t xml:space="preserve">Pichonnaz, </w:t>
      </w:r>
      <w:r w:rsidRPr="009609F1">
        <w:rPr>
          <w:i/>
          <w:iCs/>
          <w:lang w:val="de-CH"/>
        </w:rPr>
        <w:t>Die Gefahrtragung beim Kaufvertrag: Methodologische und Diachronische Elemente</w:t>
      </w:r>
      <w:r w:rsidRPr="009609F1">
        <w:rPr>
          <w:lang w:val="de-CH"/>
        </w:rPr>
        <w:t xml:space="preserve">, RDS/ZSR 139 (2020) p. </w:t>
      </w:r>
      <w:r w:rsidR="00C52999" w:rsidRPr="009609F1">
        <w:rPr>
          <w:lang w:val="de-CH"/>
        </w:rPr>
        <w:t>7-33.</w:t>
      </w:r>
    </w:p>
    <w:p w14:paraId="18F82D2C" w14:textId="00F30DE5" w:rsidR="00AB37D2" w:rsidRPr="009609F1" w:rsidRDefault="00AB37D2" w:rsidP="00F112C9">
      <w:pPr>
        <w:spacing w:before="240"/>
        <w:jc w:val="center"/>
        <w:rPr>
          <w:b/>
          <w:bCs/>
        </w:rPr>
      </w:pPr>
      <w:r w:rsidRPr="009609F1">
        <w:rPr>
          <w:b/>
          <w:bCs/>
        </w:rPr>
        <w:t>2019</w:t>
      </w:r>
    </w:p>
    <w:p w14:paraId="16A0E526" w14:textId="165B5C0A" w:rsidR="002E5F8C" w:rsidRPr="009609F1" w:rsidRDefault="002E5F8C" w:rsidP="00F112C9">
      <w:pPr>
        <w:rPr>
          <w:lang w:eastAsia="en-US"/>
        </w:rPr>
      </w:pPr>
      <w:bookmarkStart w:id="6" w:name="_Toc522606550"/>
      <w:bookmarkStart w:id="7" w:name="_Toc463950463"/>
      <w:r w:rsidRPr="009609F1">
        <w:rPr>
          <w:smallCaps/>
          <w:lang w:eastAsia="en-US"/>
        </w:rPr>
        <w:lastRenderedPageBreak/>
        <w:t xml:space="preserve">P. Pichonnaz, </w:t>
      </w:r>
      <w:r w:rsidRPr="009609F1">
        <w:rPr>
          <w:i/>
          <w:iCs/>
          <w:lang w:eastAsia="en-US"/>
        </w:rPr>
        <w:t>Le contrat complexe et la mise en œuvre du principe du « centre de gravité de la relation contractuelle », en particulier en cas d’invalidation pour cause d’erreur</w:t>
      </w:r>
      <w:r w:rsidRPr="009609F1">
        <w:rPr>
          <w:lang w:eastAsia="en-US"/>
        </w:rPr>
        <w:t>, BR/DC 6/2019</w:t>
      </w:r>
      <w:r w:rsidR="009309C2" w:rsidRPr="009609F1">
        <w:rPr>
          <w:lang w:eastAsia="en-US"/>
        </w:rPr>
        <w:t>,</w:t>
      </w:r>
      <w:r w:rsidRPr="009609F1">
        <w:rPr>
          <w:lang w:eastAsia="en-US"/>
        </w:rPr>
        <w:t xml:space="preserve"> p. 333-335.</w:t>
      </w:r>
    </w:p>
    <w:p w14:paraId="755DB444" w14:textId="108342A8" w:rsidR="004B2E98" w:rsidRPr="009609F1" w:rsidRDefault="004B2E98" w:rsidP="00F112C9">
      <w:pPr>
        <w:rPr>
          <w:i/>
          <w:iCs/>
          <w:smallCaps/>
          <w:lang w:val="de-CH" w:eastAsia="en-US"/>
        </w:rPr>
      </w:pPr>
      <w:r w:rsidRPr="009609F1">
        <w:rPr>
          <w:smallCaps/>
          <w:lang w:val="de-CH" w:eastAsia="en-US"/>
        </w:rPr>
        <w:t xml:space="preserve">P. Pichonnaz, </w:t>
      </w:r>
      <w:r w:rsidR="007C6E9D" w:rsidRPr="009609F1">
        <w:rPr>
          <w:i/>
          <w:iCs/>
          <w:lang w:val="de-CH"/>
        </w:rPr>
        <w:t>Das revidierte Verjährungsrecht: Drei bemerkenswerte Punkte</w:t>
      </w:r>
      <w:r w:rsidRPr="009609F1">
        <w:rPr>
          <w:smallCaps/>
          <w:lang w:val="de-CH" w:eastAsia="en-US"/>
        </w:rPr>
        <w:t xml:space="preserve">, RSJ/SJZ 2019 </w:t>
      </w:r>
      <w:r w:rsidRPr="009609F1">
        <w:rPr>
          <w:lang w:val="de-CH" w:eastAsia="en-US"/>
        </w:rPr>
        <w:t xml:space="preserve">p. </w:t>
      </w:r>
      <w:r w:rsidR="007C6E9D" w:rsidRPr="009609F1">
        <w:rPr>
          <w:lang w:val="de-CH" w:eastAsia="en-US"/>
        </w:rPr>
        <w:t>739-748.</w:t>
      </w:r>
    </w:p>
    <w:p w14:paraId="21FD26D9" w14:textId="310DD45A" w:rsidR="007C6E9D" w:rsidRPr="009609F1" w:rsidRDefault="007C6E9D" w:rsidP="00F112C9">
      <w:pPr>
        <w:rPr>
          <w:lang w:val="de-CH"/>
        </w:rPr>
      </w:pPr>
      <w:r w:rsidRPr="009609F1">
        <w:rPr>
          <w:smallCaps/>
          <w:lang w:val="de-CH"/>
        </w:rPr>
        <w:t>P</w:t>
      </w:r>
      <w:r w:rsidR="00421689" w:rsidRPr="009609F1">
        <w:rPr>
          <w:smallCaps/>
          <w:lang w:val="de-CH"/>
        </w:rPr>
        <w:t>.</w:t>
      </w:r>
      <w:r w:rsidRPr="009609F1">
        <w:rPr>
          <w:smallCaps/>
          <w:lang w:val="de-CH"/>
        </w:rPr>
        <w:t xml:space="preserve"> Pichonnaz</w:t>
      </w:r>
      <w:r w:rsidRPr="009609F1">
        <w:rPr>
          <w:lang w:val="de-CH"/>
        </w:rPr>
        <w:t xml:space="preserve">, </w:t>
      </w:r>
      <w:r w:rsidRPr="009609F1">
        <w:rPr>
          <w:i/>
          <w:iCs/>
          <w:lang w:val="de-CH"/>
        </w:rPr>
        <w:t>Europäisches Privatrecht: Eine Vereinheitlichung beginnt im Geiste</w:t>
      </w:r>
      <w:r w:rsidRPr="009609F1">
        <w:rPr>
          <w:lang w:val="de-CH"/>
        </w:rPr>
        <w:t xml:space="preserve">, in: W. Portmann/H. Heiss/P. Isler/F. </w:t>
      </w:r>
      <w:proofErr w:type="spellStart"/>
      <w:r w:rsidRPr="009609F1">
        <w:rPr>
          <w:lang w:val="de-CH"/>
        </w:rPr>
        <w:t>Thouvenin</w:t>
      </w:r>
      <w:proofErr w:type="spellEnd"/>
      <w:r w:rsidRPr="009609F1">
        <w:rPr>
          <w:lang w:val="de-CH"/>
        </w:rPr>
        <w:t xml:space="preserve"> (Hrsg.), Gedenkschrift für Claire Huguenin, </w:t>
      </w:r>
      <w:proofErr w:type="spellStart"/>
      <w:r w:rsidRPr="009609F1">
        <w:rPr>
          <w:lang w:val="de-CH"/>
        </w:rPr>
        <w:t>Zurich</w:t>
      </w:r>
      <w:proofErr w:type="spellEnd"/>
      <w:r w:rsidRPr="009609F1">
        <w:rPr>
          <w:lang w:val="de-CH"/>
        </w:rPr>
        <w:t xml:space="preserve"> 2019, </w:t>
      </w:r>
      <w:r w:rsidR="009309C2" w:rsidRPr="009609F1">
        <w:rPr>
          <w:lang w:val="de-CH"/>
        </w:rPr>
        <w:t>p</w:t>
      </w:r>
      <w:r w:rsidRPr="009609F1">
        <w:rPr>
          <w:lang w:val="de-CH"/>
        </w:rPr>
        <w:t>. 325-346.</w:t>
      </w:r>
    </w:p>
    <w:p w14:paraId="1E024E42" w14:textId="6C042072" w:rsidR="00C85F53" w:rsidRPr="009609F1" w:rsidRDefault="00C85F53" w:rsidP="00F112C9">
      <w:r w:rsidRPr="009609F1">
        <w:rPr>
          <w:smallCaps/>
          <w:lang w:eastAsia="en-US"/>
        </w:rPr>
        <w:t xml:space="preserve">P. Pichonnaz/F. </w:t>
      </w:r>
      <w:proofErr w:type="spellStart"/>
      <w:r w:rsidRPr="009609F1">
        <w:rPr>
          <w:smallCaps/>
          <w:lang w:eastAsia="en-US"/>
        </w:rPr>
        <w:t>Werro</w:t>
      </w:r>
      <w:proofErr w:type="spellEnd"/>
      <w:r w:rsidRPr="009609F1">
        <w:rPr>
          <w:lang w:eastAsia="en-US"/>
        </w:rPr>
        <w:t xml:space="preserve">, </w:t>
      </w:r>
      <w:r w:rsidRPr="009609F1">
        <w:rPr>
          <w:i/>
          <w:iCs/>
          <w:lang w:eastAsia="en-US"/>
        </w:rPr>
        <w:t>Le nouveau droit de la prescription : Quelques aspects saillants de la réforme</w:t>
      </w:r>
      <w:r w:rsidRPr="009609F1">
        <w:rPr>
          <w:lang w:eastAsia="en-US"/>
        </w:rPr>
        <w:t xml:space="preserve">, in : P. Pichonnaz/F. </w:t>
      </w:r>
      <w:proofErr w:type="spellStart"/>
      <w:r w:rsidRPr="009609F1">
        <w:rPr>
          <w:lang w:eastAsia="en-US"/>
        </w:rPr>
        <w:t>Werro</w:t>
      </w:r>
      <w:proofErr w:type="spellEnd"/>
      <w:r w:rsidRPr="009609F1">
        <w:rPr>
          <w:lang w:eastAsia="en-US"/>
        </w:rPr>
        <w:t xml:space="preserve"> (édit.), Le nouveau droit de la prescription, Colloque du droit de la responsabilité civile 2019, Université de </w:t>
      </w:r>
      <w:r w:rsidRPr="009609F1">
        <w:t>Fribourg</w:t>
      </w:r>
      <w:r w:rsidRPr="009609F1">
        <w:rPr>
          <w:lang w:eastAsia="en-US"/>
        </w:rPr>
        <w:t xml:space="preserve">, Berne 2019, p. 1-38. </w:t>
      </w:r>
    </w:p>
    <w:p w14:paraId="393D5C60" w14:textId="5FBB1569" w:rsidR="00B516EC" w:rsidRPr="009609F1" w:rsidRDefault="00B516EC" w:rsidP="00F112C9">
      <w:r w:rsidRPr="009609F1">
        <w:t xml:space="preserve">P. </w:t>
      </w:r>
      <w:r w:rsidRPr="009609F1">
        <w:rPr>
          <w:smallCaps/>
        </w:rPr>
        <w:t>Pichonnaz</w:t>
      </w:r>
      <w:r w:rsidRPr="009609F1">
        <w:t xml:space="preserve">, </w:t>
      </w:r>
      <w:r w:rsidRPr="009609F1">
        <w:rPr>
          <w:i/>
          <w:iCs/>
        </w:rPr>
        <w:t>Le nouveau droit de la prescription : éléments choisis</w:t>
      </w:r>
      <w:r w:rsidRPr="009609F1">
        <w:t>, BR/DC 5/2019, p. 249-255.</w:t>
      </w:r>
    </w:p>
    <w:p w14:paraId="5980FCA9" w14:textId="77777777" w:rsidR="00C85F53" w:rsidRPr="009609F1" w:rsidRDefault="00C85F53" w:rsidP="00F112C9">
      <w:pPr>
        <w:rPr>
          <w:lang w:val="en-US" w:eastAsia="en-US"/>
        </w:rPr>
      </w:pPr>
      <w:r w:rsidRPr="009609F1">
        <w:rPr>
          <w:smallCaps/>
          <w:lang w:val="en-US" w:eastAsia="en-US"/>
        </w:rPr>
        <w:t xml:space="preserve">Y. M. </w:t>
      </w:r>
      <w:proofErr w:type="spellStart"/>
      <w:r w:rsidRPr="009609F1">
        <w:rPr>
          <w:smallCaps/>
          <w:lang w:val="en-US" w:eastAsia="en-US"/>
        </w:rPr>
        <w:t>Atamer</w:t>
      </w:r>
      <w:proofErr w:type="spellEnd"/>
      <w:r w:rsidRPr="009609F1">
        <w:rPr>
          <w:smallCaps/>
          <w:lang w:val="en-US" w:eastAsia="en-US"/>
        </w:rPr>
        <w:t>/P. Pichonnaz</w:t>
      </w:r>
      <w:r w:rsidRPr="009609F1">
        <w:rPr>
          <w:lang w:val="en-US" w:eastAsia="en-US"/>
        </w:rPr>
        <w:t xml:space="preserve">, </w:t>
      </w:r>
      <w:r w:rsidRPr="009609F1">
        <w:rPr>
          <w:i/>
          <w:iCs/>
          <w:lang w:val="en-US" w:eastAsia="en-US"/>
        </w:rPr>
        <w:t>Control of Price Related Terms in Standard Form Contracts</w:t>
      </w:r>
      <w:r w:rsidRPr="009609F1">
        <w:rPr>
          <w:lang w:val="en-US" w:eastAsia="en-US"/>
        </w:rPr>
        <w:t xml:space="preserve">, </w:t>
      </w:r>
      <w:r w:rsidRPr="009609F1">
        <w:rPr>
          <w:i/>
          <w:iCs/>
          <w:lang w:val="en-US" w:eastAsia="en-US"/>
        </w:rPr>
        <w:t>General Report</w:t>
      </w:r>
      <w:r w:rsidRPr="009609F1">
        <w:rPr>
          <w:lang w:val="en-US" w:eastAsia="en-US"/>
        </w:rPr>
        <w:t xml:space="preserve">, in: Y. M. </w:t>
      </w:r>
      <w:proofErr w:type="spellStart"/>
      <w:r w:rsidRPr="009609F1">
        <w:rPr>
          <w:lang w:val="en-US" w:eastAsia="en-US"/>
        </w:rPr>
        <w:t>Atamer</w:t>
      </w:r>
      <w:proofErr w:type="spellEnd"/>
      <w:r w:rsidRPr="009609F1">
        <w:rPr>
          <w:lang w:val="en-US" w:eastAsia="en-US"/>
        </w:rPr>
        <w:t>/P. Pichonnaz (</w:t>
      </w:r>
      <w:proofErr w:type="spellStart"/>
      <w:r w:rsidRPr="009609F1">
        <w:rPr>
          <w:lang w:val="en-US" w:eastAsia="en-US"/>
        </w:rPr>
        <w:t>édit</w:t>
      </w:r>
      <w:proofErr w:type="spellEnd"/>
      <w:r w:rsidRPr="009609F1">
        <w:rPr>
          <w:lang w:val="en-US" w:eastAsia="en-US"/>
        </w:rPr>
        <w:t xml:space="preserve">.), </w:t>
      </w:r>
      <w:r w:rsidRPr="009609F1">
        <w:rPr>
          <w:lang w:val="en-US"/>
        </w:rPr>
        <w:t>Control</w:t>
      </w:r>
      <w:r w:rsidRPr="009609F1">
        <w:rPr>
          <w:lang w:val="en-US" w:eastAsia="en-US"/>
        </w:rPr>
        <w:t xml:space="preserve"> of Price Related Terms in Standard Form Contracts (</w:t>
      </w:r>
      <w:proofErr w:type="spellStart"/>
      <w:r w:rsidRPr="009609F1">
        <w:rPr>
          <w:lang w:val="en-US" w:eastAsia="en-US"/>
        </w:rPr>
        <w:t>Ius</w:t>
      </w:r>
      <w:proofErr w:type="spellEnd"/>
      <w:r w:rsidRPr="009609F1">
        <w:rPr>
          <w:lang w:val="en-US" w:eastAsia="en-US"/>
        </w:rPr>
        <w:t xml:space="preserve"> </w:t>
      </w:r>
      <w:proofErr w:type="spellStart"/>
      <w:r w:rsidRPr="009609F1">
        <w:rPr>
          <w:lang w:val="en-US" w:eastAsia="en-US"/>
        </w:rPr>
        <w:t>Comparatum</w:t>
      </w:r>
      <w:proofErr w:type="spellEnd"/>
      <w:r w:rsidRPr="009609F1">
        <w:rPr>
          <w:lang w:val="en-US" w:eastAsia="en-US"/>
        </w:rPr>
        <w:t xml:space="preserve"> – Global Studies in Comparative Law, vol. 38), Cham 2019, p. 3-63.</w:t>
      </w:r>
    </w:p>
    <w:p w14:paraId="40FD58F6" w14:textId="524AA41E" w:rsidR="006B3052" w:rsidRPr="009609F1" w:rsidRDefault="006B3052" w:rsidP="00F112C9">
      <w:pPr>
        <w:rPr>
          <w:lang w:val="it-IT"/>
        </w:rPr>
      </w:pPr>
      <w:r w:rsidRPr="009609F1">
        <w:rPr>
          <w:lang w:val="it-IT"/>
        </w:rPr>
        <w:t xml:space="preserve">Pascal Pichonnaz, </w:t>
      </w:r>
      <w:proofErr w:type="spellStart"/>
      <w:r w:rsidRPr="009609F1">
        <w:rPr>
          <w:i/>
          <w:iCs/>
          <w:lang w:val="it-IT"/>
        </w:rPr>
        <w:t>Compensatio</w:t>
      </w:r>
      <w:proofErr w:type="spellEnd"/>
      <w:r w:rsidRPr="009609F1">
        <w:rPr>
          <w:lang w:val="it-IT"/>
        </w:rPr>
        <w:t xml:space="preserve"> e </w:t>
      </w:r>
      <w:proofErr w:type="spellStart"/>
      <w:r w:rsidRPr="009609F1">
        <w:rPr>
          <w:i/>
          <w:iCs/>
          <w:lang w:val="it-IT"/>
        </w:rPr>
        <w:t>deductio</w:t>
      </w:r>
      <w:proofErr w:type="spellEnd"/>
      <w:r w:rsidRPr="009609F1">
        <w:rPr>
          <w:lang w:val="it-IT"/>
        </w:rPr>
        <w:t xml:space="preserve"> (Gai. 4.66), in: F. Milazzo (</w:t>
      </w:r>
      <w:proofErr w:type="spellStart"/>
      <w:r w:rsidRPr="009609F1">
        <w:rPr>
          <w:lang w:val="it-IT"/>
        </w:rPr>
        <w:t>édit</w:t>
      </w:r>
      <w:proofErr w:type="spellEnd"/>
      <w:r w:rsidRPr="009609F1">
        <w:rPr>
          <w:lang w:val="it-IT"/>
        </w:rPr>
        <w:t xml:space="preserve">.), </w:t>
      </w:r>
      <w:proofErr w:type="spellStart"/>
      <w:r w:rsidRPr="009609F1">
        <w:rPr>
          <w:lang w:val="it-IT"/>
        </w:rPr>
        <w:t>Gaius</w:t>
      </w:r>
      <w:proofErr w:type="spellEnd"/>
      <w:r w:rsidRPr="009609F1">
        <w:rPr>
          <w:lang w:val="it-IT"/>
        </w:rPr>
        <w:t xml:space="preserve"> </w:t>
      </w:r>
      <w:proofErr w:type="spellStart"/>
      <w:r w:rsidRPr="009609F1">
        <w:rPr>
          <w:lang w:val="it-IT"/>
        </w:rPr>
        <w:t>Noster</w:t>
      </w:r>
      <w:proofErr w:type="spellEnd"/>
      <w:r w:rsidRPr="009609F1">
        <w:rPr>
          <w:lang w:val="it-IT"/>
        </w:rPr>
        <w:t>, Nei segni del Veronese, Relazioni del Convegno Internazionale di Diritto Romano, Copanello, 8-11 giugno 2012, Milan 2019, p. 79-106.</w:t>
      </w:r>
    </w:p>
    <w:p w14:paraId="1486E912" w14:textId="0D6DF790" w:rsidR="006B3052" w:rsidRPr="009609F1" w:rsidRDefault="006B3052" w:rsidP="00F112C9">
      <w:pPr>
        <w:rPr>
          <w:lang w:val="de-CH"/>
        </w:rPr>
      </w:pPr>
      <w:r w:rsidRPr="009609F1">
        <w:rPr>
          <w:lang w:val="de-CH"/>
        </w:rPr>
        <w:t xml:space="preserve">Pascal Pichonnaz, </w:t>
      </w:r>
      <w:r w:rsidRPr="009609F1">
        <w:rPr>
          <w:i/>
          <w:iCs/>
          <w:lang w:val="de-CH"/>
        </w:rPr>
        <w:t>Personendaten und vernetzte Objekte: Wer hat die Datenhoheit?</w:t>
      </w:r>
      <w:r w:rsidRPr="009609F1">
        <w:rPr>
          <w:lang w:val="de-CH"/>
        </w:rPr>
        <w:t>, in: Die Volkswirtschaft, 7/2019, p. 40-42.</w:t>
      </w:r>
    </w:p>
    <w:p w14:paraId="4EBF1A17" w14:textId="1D753D70" w:rsidR="006B3052" w:rsidRPr="009609F1" w:rsidRDefault="006B3052" w:rsidP="00F112C9">
      <w:r w:rsidRPr="009609F1">
        <w:t xml:space="preserve">Pascal Pichonnaz, </w:t>
      </w:r>
      <w:r w:rsidRPr="009609F1">
        <w:rPr>
          <w:i/>
          <w:iCs/>
        </w:rPr>
        <w:t xml:space="preserve">Données personnelles et objets connectés : quels défis ?, </w:t>
      </w:r>
      <w:r w:rsidRPr="009609F1">
        <w:t>in : La Vie économique 7/2019, p. 40-42.</w:t>
      </w:r>
    </w:p>
    <w:p w14:paraId="41314E2D" w14:textId="22067AAB" w:rsidR="00D512D0" w:rsidRPr="009609F1" w:rsidRDefault="00D512D0" w:rsidP="00F112C9">
      <w:pPr>
        <w:autoSpaceDE w:val="0"/>
        <w:autoSpaceDN w:val="0"/>
        <w:rPr>
          <w:color w:val="000000" w:themeColor="text1"/>
        </w:rPr>
      </w:pPr>
      <w:r w:rsidRPr="009609F1">
        <w:rPr>
          <w:color w:val="000000" w:themeColor="text1"/>
        </w:rPr>
        <w:t xml:space="preserve">Pascal Pichonnaz, </w:t>
      </w:r>
      <w:r w:rsidRPr="009609F1">
        <w:rPr>
          <w:i/>
          <w:color w:val="000000" w:themeColor="text1"/>
        </w:rPr>
        <w:t xml:space="preserve">Dommage circa </w:t>
      </w:r>
      <w:proofErr w:type="spellStart"/>
      <w:r w:rsidRPr="009609F1">
        <w:rPr>
          <w:i/>
          <w:color w:val="000000" w:themeColor="text1"/>
        </w:rPr>
        <w:t>ipsam</w:t>
      </w:r>
      <w:proofErr w:type="spellEnd"/>
      <w:r w:rsidRPr="009609F1">
        <w:rPr>
          <w:i/>
          <w:color w:val="000000" w:themeColor="text1"/>
        </w:rPr>
        <w:t xml:space="preserve"> </w:t>
      </w:r>
      <w:proofErr w:type="gramStart"/>
      <w:r w:rsidRPr="009609F1">
        <w:rPr>
          <w:i/>
          <w:color w:val="000000" w:themeColor="text1"/>
        </w:rPr>
        <w:t>rem:</w:t>
      </w:r>
      <w:proofErr w:type="gramEnd"/>
      <w:r w:rsidRPr="009609F1">
        <w:rPr>
          <w:i/>
          <w:color w:val="000000" w:themeColor="text1"/>
        </w:rPr>
        <w:t xml:space="preserve"> réflexions sur un régime strict de limitation du dommage</w:t>
      </w:r>
      <w:r w:rsidRPr="009609F1">
        <w:rPr>
          <w:color w:val="000000" w:themeColor="text1"/>
        </w:rPr>
        <w:t xml:space="preserve">, in : A. </w:t>
      </w:r>
      <w:proofErr w:type="spellStart"/>
      <w:r w:rsidRPr="009609F1">
        <w:rPr>
          <w:color w:val="000000" w:themeColor="text1"/>
        </w:rPr>
        <w:t>Deroche</w:t>
      </w:r>
      <w:proofErr w:type="spellEnd"/>
      <w:r w:rsidRPr="009609F1">
        <w:rPr>
          <w:color w:val="000000" w:themeColor="text1"/>
        </w:rPr>
        <w:t xml:space="preserve"> (édit.), La responsabilité, Actes des Journées Internationales de la Société d’Histoire du Droit de Tours (1</w:t>
      </w:r>
      <w:r w:rsidRPr="009609F1">
        <w:rPr>
          <w:color w:val="000000" w:themeColor="text1"/>
          <w:vertAlign w:val="superscript"/>
        </w:rPr>
        <w:t>er</w:t>
      </w:r>
      <w:r w:rsidRPr="009609F1">
        <w:rPr>
          <w:color w:val="000000" w:themeColor="text1"/>
        </w:rPr>
        <w:t>-4 juin 2019), Limoges 2019, p. 675-695.</w:t>
      </w:r>
    </w:p>
    <w:p w14:paraId="6662D2A6" w14:textId="6F6CEF9D" w:rsidR="00D1236F" w:rsidRPr="009609F1" w:rsidRDefault="00D1236F" w:rsidP="00F112C9">
      <w:pPr>
        <w:autoSpaceDE w:val="0"/>
        <w:autoSpaceDN w:val="0"/>
        <w:rPr>
          <w:iCs/>
          <w:color w:val="000000" w:themeColor="text1"/>
        </w:rPr>
      </w:pPr>
      <w:r w:rsidRPr="009609F1">
        <w:rPr>
          <w:color w:val="000000" w:themeColor="text1"/>
        </w:rPr>
        <w:t>Pascal Pichonnaz</w:t>
      </w:r>
      <w:r w:rsidR="00654C16" w:rsidRPr="009609F1">
        <w:rPr>
          <w:color w:val="000000" w:themeColor="text1"/>
        </w:rPr>
        <w:t xml:space="preserve">/Bastien </w:t>
      </w:r>
      <w:proofErr w:type="spellStart"/>
      <w:r w:rsidR="00654C16" w:rsidRPr="009609F1">
        <w:rPr>
          <w:color w:val="000000" w:themeColor="text1"/>
        </w:rPr>
        <w:t>Khalfi</w:t>
      </w:r>
      <w:proofErr w:type="spellEnd"/>
      <w:r w:rsidRPr="009609F1">
        <w:rPr>
          <w:color w:val="000000" w:themeColor="text1"/>
        </w:rPr>
        <w:t xml:space="preserve">, </w:t>
      </w:r>
      <w:r w:rsidRPr="009609F1">
        <w:rPr>
          <w:i/>
        </w:rPr>
        <w:t xml:space="preserve">Le point sur la Partie générale du droit des obligations, </w:t>
      </w:r>
      <w:r w:rsidR="00654C16" w:rsidRPr="009609F1">
        <w:rPr>
          <w:i/>
        </w:rPr>
        <w:t xml:space="preserve">Période de février 2018 à février 2019, </w:t>
      </w:r>
      <w:r w:rsidRPr="009609F1">
        <w:t>RSJ</w:t>
      </w:r>
      <w:r w:rsidRPr="009609F1">
        <w:rPr>
          <w:color w:val="000000" w:themeColor="text1"/>
        </w:rPr>
        <w:t xml:space="preserve">/SJZ 2019 p. </w:t>
      </w:r>
      <w:r w:rsidR="00654C16" w:rsidRPr="009609F1">
        <w:t>248-255</w:t>
      </w:r>
      <w:r w:rsidRPr="009609F1">
        <w:rPr>
          <w:color w:val="000000" w:themeColor="text1"/>
        </w:rPr>
        <w:t>.</w:t>
      </w:r>
    </w:p>
    <w:p w14:paraId="79CB7BA5" w14:textId="0DBB11AB" w:rsidR="00D1236F" w:rsidRPr="009609F1" w:rsidRDefault="00D1236F" w:rsidP="00F112C9">
      <w:pPr>
        <w:rPr>
          <w:rFonts w:eastAsiaTheme="minorEastAsia"/>
          <w:color w:val="070707"/>
          <w:lang w:eastAsia="ja-JP"/>
        </w:rPr>
      </w:pPr>
      <w:r w:rsidRPr="009609F1">
        <w:rPr>
          <w:rFonts w:eastAsiaTheme="minorEastAsia"/>
          <w:color w:val="070707"/>
          <w:lang w:eastAsia="ja-JP"/>
        </w:rPr>
        <w:t xml:space="preserve">Pascal Pichonnaz, </w:t>
      </w:r>
      <w:r w:rsidRPr="009609F1">
        <w:rPr>
          <w:i/>
        </w:rPr>
        <w:t>Le risque dans la vente : éléments diachroniques et méthodologiques</w:t>
      </w:r>
      <w:r w:rsidRPr="009609F1">
        <w:t xml:space="preserve">, in :  Emmanuelle Chevreau </w:t>
      </w:r>
      <w:r w:rsidRPr="009609F1">
        <w:rPr>
          <w:i/>
        </w:rPr>
        <w:t xml:space="preserve">et al. </w:t>
      </w:r>
      <w:r w:rsidRPr="009609F1">
        <w:t xml:space="preserve">(édit.), </w:t>
      </w:r>
      <w:r w:rsidR="00654C16" w:rsidRPr="009609F1">
        <w:t xml:space="preserve">Liber </w:t>
      </w:r>
      <w:proofErr w:type="spellStart"/>
      <w:r w:rsidR="00654C16" w:rsidRPr="009609F1">
        <w:t>amicorum</w:t>
      </w:r>
      <w:proofErr w:type="spellEnd"/>
      <w:r w:rsidR="00654C16" w:rsidRPr="009609F1">
        <w:t xml:space="preserve">, </w:t>
      </w:r>
      <w:r w:rsidRPr="009609F1">
        <w:t xml:space="preserve">Mélanges </w:t>
      </w:r>
      <w:r w:rsidR="00654C16" w:rsidRPr="009609F1">
        <w:t xml:space="preserve">en l’honneur de </w:t>
      </w:r>
      <w:r w:rsidRPr="009609F1">
        <w:t xml:space="preserve">Jean-Pierre </w:t>
      </w:r>
      <w:proofErr w:type="spellStart"/>
      <w:r w:rsidRPr="009609F1">
        <w:t>Coriat</w:t>
      </w:r>
      <w:proofErr w:type="spellEnd"/>
      <w:r w:rsidRPr="009609F1">
        <w:t xml:space="preserve">, Paris 2019, p. </w:t>
      </w:r>
      <w:r w:rsidR="00654C16" w:rsidRPr="009609F1">
        <w:t>785-805</w:t>
      </w:r>
      <w:r w:rsidRPr="009609F1">
        <w:rPr>
          <w:rFonts w:eastAsiaTheme="minorEastAsia"/>
          <w:color w:val="070707"/>
          <w:lang w:eastAsia="ja-JP"/>
        </w:rPr>
        <w:t>.</w:t>
      </w:r>
    </w:p>
    <w:p w14:paraId="517409EB" w14:textId="6BAD559C" w:rsidR="00F006D0" w:rsidRPr="009609F1" w:rsidRDefault="00FB3DB1" w:rsidP="00F112C9">
      <w:pPr>
        <w:rPr>
          <w:lang w:val="en-US"/>
        </w:rPr>
      </w:pPr>
      <w:r w:rsidRPr="009609F1">
        <w:rPr>
          <w:lang w:val="en-US"/>
        </w:rPr>
        <w:t xml:space="preserve">Pascal Pichonnaz, </w:t>
      </w:r>
      <w:r w:rsidRPr="009609F1">
        <w:rPr>
          <w:i/>
          <w:lang w:val="en-US"/>
        </w:rPr>
        <w:t xml:space="preserve">Limitation in Switzerland: </w:t>
      </w:r>
      <w:proofErr w:type="gramStart"/>
      <w:r w:rsidRPr="009609F1">
        <w:rPr>
          <w:i/>
          <w:lang w:val="en-US"/>
        </w:rPr>
        <w:t>a</w:t>
      </w:r>
      <w:proofErr w:type="gramEnd"/>
      <w:r w:rsidRPr="009609F1">
        <w:rPr>
          <w:i/>
          <w:lang w:val="en-US"/>
        </w:rPr>
        <w:t xml:space="preserve"> Comparative Account</w:t>
      </w:r>
      <w:r w:rsidRPr="009609F1">
        <w:rPr>
          <w:lang w:val="en-US"/>
        </w:rPr>
        <w:t xml:space="preserve">, in: Harry </w:t>
      </w:r>
      <w:proofErr w:type="spellStart"/>
      <w:r w:rsidRPr="009609F1">
        <w:rPr>
          <w:lang w:val="en-US"/>
        </w:rPr>
        <w:t>Dondorp</w:t>
      </w:r>
      <w:proofErr w:type="spellEnd"/>
      <w:r w:rsidRPr="009609F1">
        <w:rPr>
          <w:lang w:val="en-US"/>
        </w:rPr>
        <w:t>/David Ibbetson/</w:t>
      </w:r>
      <w:proofErr w:type="spellStart"/>
      <w:r w:rsidRPr="009609F1">
        <w:rPr>
          <w:lang w:val="en-US"/>
        </w:rPr>
        <w:t>Eltjo</w:t>
      </w:r>
      <w:proofErr w:type="spellEnd"/>
      <w:r w:rsidRPr="009609F1">
        <w:rPr>
          <w:lang w:val="en-US"/>
        </w:rPr>
        <w:t xml:space="preserve"> J. H. Schrage (</w:t>
      </w:r>
      <w:proofErr w:type="spellStart"/>
      <w:r w:rsidRPr="009609F1">
        <w:rPr>
          <w:lang w:val="en-US"/>
        </w:rPr>
        <w:t>édit</w:t>
      </w:r>
      <w:proofErr w:type="spellEnd"/>
      <w:r w:rsidRPr="009609F1">
        <w:rPr>
          <w:lang w:val="en-US"/>
        </w:rPr>
        <w:t>.), Limitation and Prescription, A Comparative Legal History, Berlin 2019, p. 633-658.</w:t>
      </w:r>
    </w:p>
    <w:p w14:paraId="10B0E7B2" w14:textId="7C0E738E" w:rsidR="00837DA4" w:rsidRPr="009609F1" w:rsidRDefault="00837DA4" w:rsidP="00F112C9">
      <w:pPr>
        <w:rPr>
          <w:bCs/>
          <w:color w:val="000000" w:themeColor="text1"/>
        </w:rPr>
      </w:pPr>
      <w:r w:rsidRPr="009609F1">
        <w:rPr>
          <w:bCs/>
          <w:color w:val="000000" w:themeColor="text1"/>
        </w:rPr>
        <w:t xml:space="preserve">Pascal Pichonnaz, </w:t>
      </w:r>
      <w:r w:rsidRPr="009609F1">
        <w:rPr>
          <w:bCs/>
          <w:i/>
          <w:color w:val="000000" w:themeColor="text1"/>
        </w:rPr>
        <w:t>Le prix au cours de la construction : entre prévisibilité, surprise et oublis</w:t>
      </w:r>
      <w:r w:rsidRPr="009609F1">
        <w:rPr>
          <w:bCs/>
          <w:color w:val="000000" w:themeColor="text1"/>
        </w:rPr>
        <w:t>, in : Journées du droit de la construction (JDC) 2019, Fribourg 2019, p. 51-74.</w:t>
      </w:r>
    </w:p>
    <w:p w14:paraId="5A879561" w14:textId="30CAB223" w:rsidR="00837DA4" w:rsidRPr="009609F1" w:rsidRDefault="00837DA4" w:rsidP="00F112C9">
      <w:pPr>
        <w:rPr>
          <w:bCs/>
          <w:color w:val="000000" w:themeColor="text1"/>
        </w:rPr>
      </w:pPr>
      <w:r w:rsidRPr="009609F1">
        <w:rPr>
          <w:bCs/>
          <w:color w:val="000000" w:themeColor="text1"/>
        </w:rPr>
        <w:t xml:space="preserve">Pascal Pichonnaz/Franz </w:t>
      </w:r>
      <w:proofErr w:type="spellStart"/>
      <w:r w:rsidRPr="009609F1">
        <w:rPr>
          <w:bCs/>
          <w:color w:val="000000" w:themeColor="text1"/>
        </w:rPr>
        <w:t>Werro</w:t>
      </w:r>
      <w:proofErr w:type="spellEnd"/>
      <w:r w:rsidRPr="009609F1">
        <w:rPr>
          <w:bCs/>
          <w:color w:val="000000" w:themeColor="text1"/>
        </w:rPr>
        <w:t xml:space="preserve">, </w:t>
      </w:r>
      <w:r w:rsidRPr="009609F1">
        <w:rPr>
          <w:bCs/>
          <w:i/>
          <w:color w:val="000000" w:themeColor="text1"/>
        </w:rPr>
        <w:t>La jurisprudence récente en droit privé</w:t>
      </w:r>
      <w:r w:rsidRPr="009609F1">
        <w:rPr>
          <w:bCs/>
          <w:color w:val="000000" w:themeColor="text1"/>
        </w:rPr>
        <w:t>, in : Journées du droit de la construction (JDC) 2019, Fribourg 2019, p. 310-358.</w:t>
      </w:r>
    </w:p>
    <w:p w14:paraId="650AC736" w14:textId="77777777" w:rsidR="00AB37D2" w:rsidRPr="009609F1" w:rsidRDefault="00AB37D2" w:rsidP="00F112C9">
      <w:pPr>
        <w:spacing w:before="240"/>
        <w:jc w:val="center"/>
        <w:rPr>
          <w:b/>
          <w:bCs/>
        </w:rPr>
      </w:pPr>
      <w:r w:rsidRPr="009609F1">
        <w:rPr>
          <w:b/>
          <w:bCs/>
        </w:rPr>
        <w:t>2018</w:t>
      </w:r>
    </w:p>
    <w:p w14:paraId="372ACC3D" w14:textId="686F8A74" w:rsidR="008F51A6" w:rsidRPr="009609F1" w:rsidRDefault="008F51A6" w:rsidP="00F112C9">
      <w:pPr>
        <w:rPr>
          <w:bCs/>
          <w:color w:val="000000" w:themeColor="text1"/>
        </w:rPr>
      </w:pPr>
      <w:r w:rsidRPr="009609F1">
        <w:rPr>
          <w:bCs/>
          <w:color w:val="000000" w:themeColor="text1"/>
        </w:rPr>
        <w:lastRenderedPageBreak/>
        <w:t xml:space="preserve">Pascal Pichonnaz, </w:t>
      </w:r>
      <w:r w:rsidRPr="009609F1">
        <w:rPr>
          <w:bCs/>
          <w:i/>
          <w:color w:val="000000" w:themeColor="text1"/>
        </w:rPr>
        <w:t>Un avis des défauts « préventif » en matière de consortium : un bon rappel des exigences</w:t>
      </w:r>
      <w:r w:rsidRPr="009609F1">
        <w:rPr>
          <w:bCs/>
          <w:color w:val="000000" w:themeColor="text1"/>
        </w:rPr>
        <w:t>, BR/DC 2018, p. 365-367.</w:t>
      </w:r>
    </w:p>
    <w:p w14:paraId="1916718B" w14:textId="77777777" w:rsidR="00743FB9" w:rsidRPr="009609F1" w:rsidRDefault="00743FB9" w:rsidP="00743FB9">
      <w:pPr>
        <w:rPr>
          <w:bCs/>
          <w:color w:val="000000" w:themeColor="text1"/>
        </w:rPr>
      </w:pPr>
      <w:r w:rsidRPr="009609F1">
        <w:rPr>
          <w:bCs/>
          <w:color w:val="000000" w:themeColor="text1"/>
        </w:rPr>
        <w:t xml:space="preserve">Pascal Pichonnaz, </w:t>
      </w:r>
      <w:r w:rsidRPr="009609F1">
        <w:rPr>
          <w:bCs/>
          <w:i/>
          <w:color w:val="000000" w:themeColor="text1"/>
        </w:rPr>
        <w:t>Avant-propos</w:t>
      </w:r>
      <w:r w:rsidRPr="009609F1">
        <w:rPr>
          <w:bCs/>
          <w:color w:val="000000" w:themeColor="text1"/>
        </w:rPr>
        <w:t xml:space="preserve"> (« l’arbitrage en droit public [suisse] »), RDS/ZSR 2018, p. 397-400.</w:t>
      </w:r>
    </w:p>
    <w:p w14:paraId="4BFD96A5" w14:textId="43308352" w:rsidR="009E6ED8" w:rsidRPr="009609F1" w:rsidRDefault="009E6ED8" w:rsidP="008E1A33">
      <w:pPr>
        <w:rPr>
          <w:bCs/>
          <w:color w:val="000000" w:themeColor="text1"/>
        </w:rPr>
      </w:pPr>
      <w:r w:rsidRPr="009609F1">
        <w:rPr>
          <w:bCs/>
          <w:color w:val="000000" w:themeColor="text1"/>
        </w:rPr>
        <w:t xml:space="preserve">Pascal Pichonnaz/Annick Fournier, </w:t>
      </w:r>
      <w:r w:rsidRPr="009609F1">
        <w:rPr>
          <w:bCs/>
          <w:i/>
          <w:color w:val="000000" w:themeColor="text1"/>
        </w:rPr>
        <w:t>La modification de commande dans les contrats de services : les incidences sur le prix</w:t>
      </w:r>
      <w:bookmarkEnd w:id="6"/>
      <w:bookmarkEnd w:id="7"/>
      <w:r w:rsidRPr="009609F1">
        <w:rPr>
          <w:bCs/>
          <w:color w:val="000000" w:themeColor="text1"/>
        </w:rPr>
        <w:t xml:space="preserve">, in : P. Pichonnaz/F. </w:t>
      </w:r>
      <w:proofErr w:type="spellStart"/>
      <w:r w:rsidRPr="009609F1">
        <w:rPr>
          <w:bCs/>
          <w:color w:val="000000" w:themeColor="text1"/>
        </w:rPr>
        <w:t>Werro</w:t>
      </w:r>
      <w:proofErr w:type="spellEnd"/>
      <w:r w:rsidRPr="009609F1">
        <w:rPr>
          <w:bCs/>
          <w:color w:val="000000" w:themeColor="text1"/>
        </w:rPr>
        <w:t xml:space="preserve"> (édit.), La pratique contractuelle 6, Symposium en droit des contrats, Zurich 2018, p. </w:t>
      </w:r>
      <w:r w:rsidR="00C03DFC" w:rsidRPr="009609F1">
        <w:rPr>
          <w:bCs/>
          <w:color w:val="000000" w:themeColor="text1"/>
        </w:rPr>
        <w:t>29-55</w:t>
      </w:r>
      <w:r w:rsidRPr="009609F1">
        <w:rPr>
          <w:bCs/>
          <w:color w:val="000000" w:themeColor="text1"/>
        </w:rPr>
        <w:t>.</w:t>
      </w:r>
    </w:p>
    <w:p w14:paraId="1FDC419C" w14:textId="728AA58A" w:rsidR="008E1A33" w:rsidRPr="009609F1" w:rsidRDefault="008E1A33" w:rsidP="008E1A33">
      <w:pPr>
        <w:rPr>
          <w:color w:val="000000" w:themeColor="text1"/>
          <w:sz w:val="22"/>
          <w:szCs w:val="22"/>
        </w:rPr>
      </w:pPr>
      <w:r w:rsidRPr="009609F1">
        <w:rPr>
          <w:rFonts w:cs="Times New Roman (Corps CS)"/>
          <w:color w:val="000000" w:themeColor="text1"/>
        </w:rPr>
        <w:t xml:space="preserve">Pascal </w:t>
      </w:r>
      <w:r w:rsidRPr="009609F1">
        <w:rPr>
          <w:color w:val="000000" w:themeColor="text1"/>
        </w:rPr>
        <w:t xml:space="preserve">Pichonnaz, </w:t>
      </w:r>
      <w:r w:rsidRPr="009609F1">
        <w:rPr>
          <w:bCs/>
          <w:i/>
          <w:color w:val="000000" w:themeColor="text1"/>
        </w:rPr>
        <w:t>Le droit romain, passage obligé de tout juriste fribourgeois</w:t>
      </w:r>
      <w:r w:rsidRPr="009609F1">
        <w:rPr>
          <w:bCs/>
          <w:color w:val="000000" w:themeColor="text1"/>
        </w:rPr>
        <w:t xml:space="preserve">, in : S. </w:t>
      </w:r>
      <w:proofErr w:type="spellStart"/>
      <w:r w:rsidRPr="009609F1">
        <w:rPr>
          <w:bCs/>
          <w:color w:val="000000" w:themeColor="text1"/>
        </w:rPr>
        <w:t>Ducaté</w:t>
      </w:r>
      <w:proofErr w:type="spellEnd"/>
      <w:r w:rsidRPr="009609F1">
        <w:rPr>
          <w:bCs/>
          <w:color w:val="000000" w:themeColor="text1"/>
        </w:rPr>
        <w:t xml:space="preserve"> (édit.), </w:t>
      </w:r>
      <w:r w:rsidRPr="009609F1">
        <w:rPr>
          <w:color w:val="000000" w:themeColor="text1"/>
        </w:rPr>
        <w:t>Avenue de Rome, Fribourg en quête de racines antiques</w:t>
      </w:r>
      <w:r w:rsidRPr="009609F1">
        <w:rPr>
          <w:bCs/>
          <w:color w:val="000000" w:themeColor="text1"/>
        </w:rPr>
        <w:t>, Fribourg 2018, p. 174-187.</w:t>
      </w:r>
    </w:p>
    <w:p w14:paraId="62FBC8C9" w14:textId="4AA2430C" w:rsidR="00BC7D0D" w:rsidRPr="009609F1" w:rsidRDefault="00BC7D0D" w:rsidP="003772DA">
      <w:pPr>
        <w:rPr>
          <w:rFonts w:eastAsiaTheme="minorEastAsia"/>
          <w:i/>
          <w:color w:val="000000" w:themeColor="text1"/>
          <w:lang w:eastAsia="ja-JP"/>
        </w:rPr>
      </w:pPr>
      <w:r w:rsidRPr="009609F1">
        <w:rPr>
          <w:rFonts w:eastAsiaTheme="minorEastAsia"/>
          <w:color w:val="000000" w:themeColor="text1"/>
          <w:lang w:eastAsia="ja-JP"/>
        </w:rPr>
        <w:t xml:space="preserve">Pascal Pichonnaz, </w:t>
      </w:r>
      <w:r w:rsidRPr="009609F1">
        <w:rPr>
          <w:rFonts w:eastAsiaTheme="minorEastAsia"/>
          <w:i/>
          <w:color w:val="000000" w:themeColor="text1"/>
          <w:lang w:eastAsia="ja-JP"/>
        </w:rPr>
        <w:t>Comment un maître de l'ouvrage peut-il payer un sous-traitant sans perdre d'argent?</w:t>
      </w:r>
      <w:r w:rsidRPr="009609F1">
        <w:rPr>
          <w:rFonts w:eastAsiaTheme="minorEastAsia"/>
          <w:color w:val="000000" w:themeColor="text1"/>
          <w:lang w:eastAsia="ja-JP"/>
        </w:rPr>
        <w:t>, BR/DC 2018, p. 162-164</w:t>
      </w:r>
      <w:r w:rsidR="009E6ED8" w:rsidRPr="009609F1">
        <w:rPr>
          <w:rFonts w:eastAsiaTheme="minorEastAsia"/>
          <w:color w:val="000000" w:themeColor="text1"/>
          <w:lang w:eastAsia="ja-JP"/>
        </w:rPr>
        <w:t>.</w:t>
      </w:r>
    </w:p>
    <w:p w14:paraId="1C5BD305" w14:textId="4D20EF95" w:rsidR="00541DFE" w:rsidRPr="009609F1" w:rsidRDefault="00541DFE" w:rsidP="003772DA">
      <w:pPr>
        <w:rPr>
          <w:rFonts w:eastAsiaTheme="minorEastAsia"/>
          <w:color w:val="000000" w:themeColor="text1"/>
          <w:lang w:eastAsia="ja-JP"/>
        </w:rPr>
      </w:pPr>
      <w:r w:rsidRPr="009609F1">
        <w:rPr>
          <w:rFonts w:eastAsiaTheme="minorEastAsia"/>
          <w:color w:val="000000" w:themeColor="text1"/>
          <w:lang w:eastAsia="ja-JP"/>
        </w:rPr>
        <w:t xml:space="preserve">Franz </w:t>
      </w:r>
      <w:proofErr w:type="spellStart"/>
      <w:r w:rsidRPr="009609F1">
        <w:rPr>
          <w:rFonts w:eastAsiaTheme="minorEastAsia"/>
          <w:color w:val="000000" w:themeColor="text1"/>
          <w:lang w:eastAsia="ja-JP"/>
        </w:rPr>
        <w:t>Werro</w:t>
      </w:r>
      <w:proofErr w:type="spellEnd"/>
      <w:r w:rsidRPr="009609F1">
        <w:rPr>
          <w:rFonts w:eastAsiaTheme="minorEastAsia"/>
          <w:color w:val="000000" w:themeColor="text1"/>
          <w:lang w:eastAsia="ja-JP"/>
        </w:rPr>
        <w:t xml:space="preserve">/Pascal Pichonnaz </w:t>
      </w:r>
      <w:r w:rsidRPr="009609F1">
        <w:rPr>
          <w:rFonts w:eastAsiaTheme="minorEastAsia"/>
          <w:i/>
          <w:color w:val="000000" w:themeColor="text1"/>
          <w:lang w:eastAsia="ja-JP"/>
        </w:rPr>
        <w:t>et al.</w:t>
      </w:r>
      <w:r w:rsidRPr="009609F1">
        <w:rPr>
          <w:rFonts w:eastAsiaTheme="minorEastAsia"/>
          <w:color w:val="000000" w:themeColor="text1"/>
          <w:lang w:eastAsia="ja-JP"/>
        </w:rPr>
        <w:t xml:space="preserve">, </w:t>
      </w:r>
      <w:r w:rsidRPr="009609F1">
        <w:rPr>
          <w:rFonts w:eastAsiaTheme="minorEastAsia"/>
          <w:i/>
          <w:color w:val="000000" w:themeColor="text1"/>
          <w:lang w:eastAsia="ja-JP"/>
        </w:rPr>
        <w:t>Un reflet de la jurisprudence en droit privé européen 2015-2017</w:t>
      </w:r>
      <w:r w:rsidRPr="009609F1">
        <w:rPr>
          <w:rFonts w:eastAsiaTheme="minorEastAsia"/>
          <w:color w:val="000000" w:themeColor="text1"/>
          <w:lang w:eastAsia="ja-JP"/>
        </w:rPr>
        <w:t xml:space="preserve">, in : </w:t>
      </w:r>
      <w:r w:rsidR="00AC3DB1" w:rsidRPr="009609F1">
        <w:rPr>
          <w:rFonts w:eastAsiaTheme="minorEastAsia"/>
          <w:color w:val="000000" w:themeColor="text1"/>
          <w:lang w:eastAsia="ja-JP"/>
        </w:rPr>
        <w:t xml:space="preserve">A. </w:t>
      </w:r>
      <w:proofErr w:type="spellStart"/>
      <w:r w:rsidR="00AC3DB1" w:rsidRPr="009609F1">
        <w:rPr>
          <w:rFonts w:eastAsiaTheme="minorEastAsia"/>
          <w:color w:val="000000" w:themeColor="text1"/>
          <w:lang w:eastAsia="ja-JP"/>
        </w:rPr>
        <w:t>Epiney</w:t>
      </w:r>
      <w:proofErr w:type="spellEnd"/>
      <w:r w:rsidR="00AC3DB1" w:rsidRPr="009609F1">
        <w:rPr>
          <w:rFonts w:eastAsiaTheme="minorEastAsia"/>
          <w:color w:val="000000" w:themeColor="text1"/>
          <w:lang w:eastAsia="ja-JP"/>
        </w:rPr>
        <w:t xml:space="preserve">/L. </w:t>
      </w:r>
      <w:proofErr w:type="spellStart"/>
      <w:r w:rsidR="00AC3DB1" w:rsidRPr="009609F1">
        <w:rPr>
          <w:rFonts w:eastAsiaTheme="minorEastAsia"/>
          <w:color w:val="000000" w:themeColor="text1"/>
          <w:lang w:eastAsia="ja-JP"/>
        </w:rPr>
        <w:t>Hehemann</w:t>
      </w:r>
      <w:proofErr w:type="spellEnd"/>
      <w:r w:rsidR="00AC3DB1" w:rsidRPr="009609F1">
        <w:rPr>
          <w:rFonts w:eastAsiaTheme="minorEastAsia"/>
          <w:color w:val="000000" w:themeColor="text1"/>
          <w:lang w:eastAsia="ja-JP"/>
        </w:rPr>
        <w:t xml:space="preserve"> (édit.), </w:t>
      </w:r>
      <w:r w:rsidRPr="009609F1">
        <w:rPr>
          <w:rFonts w:eastAsiaTheme="minorEastAsia"/>
          <w:color w:val="000000" w:themeColor="text1"/>
          <w:lang w:eastAsia="ja-JP"/>
        </w:rPr>
        <w:t xml:space="preserve">Annuaire suisse de droit européen </w:t>
      </w:r>
      <w:r w:rsidR="00AC3DB1" w:rsidRPr="009609F1">
        <w:rPr>
          <w:rFonts w:eastAsiaTheme="minorEastAsia"/>
          <w:color w:val="000000" w:themeColor="text1"/>
          <w:lang w:eastAsia="ja-JP"/>
        </w:rPr>
        <w:t>2017/</w:t>
      </w:r>
      <w:r w:rsidRPr="009609F1">
        <w:rPr>
          <w:rFonts w:eastAsiaTheme="minorEastAsia"/>
          <w:color w:val="000000" w:themeColor="text1"/>
          <w:lang w:eastAsia="ja-JP"/>
        </w:rPr>
        <w:t xml:space="preserve">2018, </w:t>
      </w:r>
      <w:r w:rsidR="00AC3DB1" w:rsidRPr="009609F1">
        <w:rPr>
          <w:rFonts w:eastAsiaTheme="minorEastAsia"/>
          <w:color w:val="000000" w:themeColor="text1"/>
          <w:lang w:eastAsia="ja-JP"/>
        </w:rPr>
        <w:t xml:space="preserve">Berne/Zurich 2018, </w:t>
      </w:r>
      <w:r w:rsidRPr="009609F1">
        <w:rPr>
          <w:rFonts w:eastAsiaTheme="minorEastAsia"/>
          <w:color w:val="000000" w:themeColor="text1"/>
          <w:lang w:eastAsia="ja-JP"/>
        </w:rPr>
        <w:t xml:space="preserve">p. </w:t>
      </w:r>
      <w:r w:rsidR="00AC3DB1" w:rsidRPr="009609F1">
        <w:rPr>
          <w:rFonts w:eastAsiaTheme="minorEastAsia"/>
          <w:color w:val="000000" w:themeColor="text1"/>
          <w:lang w:eastAsia="ja-JP"/>
        </w:rPr>
        <w:t>253-313.</w:t>
      </w:r>
    </w:p>
    <w:p w14:paraId="5B318EA1" w14:textId="2073B0C6" w:rsidR="00541DFE" w:rsidRPr="009609F1" w:rsidRDefault="00BC7D0D" w:rsidP="003772DA">
      <w:pPr>
        <w:rPr>
          <w:rFonts w:eastAsiaTheme="minorEastAsia"/>
          <w:color w:val="000000" w:themeColor="text1"/>
          <w:lang w:eastAsia="ja-JP"/>
        </w:rPr>
      </w:pPr>
      <w:r w:rsidRPr="009609F1">
        <w:rPr>
          <w:rFonts w:eastAsiaTheme="minorEastAsia"/>
          <w:color w:val="000000" w:themeColor="text1"/>
          <w:lang w:eastAsia="ja-JP"/>
        </w:rPr>
        <w:t xml:space="preserve">Pascal Pichonnaz, </w:t>
      </w:r>
      <w:r w:rsidRPr="009609F1">
        <w:rPr>
          <w:rFonts w:eastAsiaTheme="minorEastAsia"/>
          <w:i/>
          <w:color w:val="000000" w:themeColor="text1"/>
          <w:lang w:eastAsia="ja-JP"/>
        </w:rPr>
        <w:t xml:space="preserve">La modification des conditions générales et l’application temporelle de l’article 8 LCD, </w:t>
      </w:r>
      <w:r w:rsidRPr="009609F1">
        <w:rPr>
          <w:rFonts w:eastAsiaTheme="minorEastAsia"/>
          <w:color w:val="000000" w:themeColor="text1"/>
          <w:lang w:eastAsia="ja-JP"/>
        </w:rPr>
        <w:t xml:space="preserve">in : </w:t>
      </w:r>
      <w:r w:rsidR="00837DA4" w:rsidRPr="009609F1">
        <w:rPr>
          <w:rFonts w:eastAsiaTheme="minorEastAsia"/>
          <w:color w:val="000000" w:themeColor="text1"/>
          <w:lang w:eastAsia="ja-JP"/>
        </w:rPr>
        <w:t xml:space="preserve">S. </w:t>
      </w:r>
      <w:proofErr w:type="spellStart"/>
      <w:r w:rsidR="00837DA4" w:rsidRPr="009609F1">
        <w:rPr>
          <w:rFonts w:eastAsiaTheme="minorEastAsia"/>
          <w:color w:val="000000" w:themeColor="text1"/>
          <w:lang w:eastAsia="ja-JP"/>
        </w:rPr>
        <w:t>Emmenegger</w:t>
      </w:r>
      <w:proofErr w:type="spellEnd"/>
      <w:r w:rsidR="00837DA4" w:rsidRPr="009609F1">
        <w:rPr>
          <w:rFonts w:eastAsiaTheme="minorEastAsia"/>
          <w:color w:val="000000" w:themeColor="text1"/>
          <w:lang w:eastAsia="ja-JP"/>
        </w:rPr>
        <w:t xml:space="preserve">/St. </w:t>
      </w:r>
      <w:proofErr w:type="spellStart"/>
      <w:r w:rsidR="00837DA4" w:rsidRPr="009609F1">
        <w:rPr>
          <w:rFonts w:eastAsiaTheme="minorEastAsia"/>
          <w:color w:val="000000" w:themeColor="text1"/>
          <w:lang w:eastAsia="ja-JP"/>
        </w:rPr>
        <w:t>Hrubesch-Millauer</w:t>
      </w:r>
      <w:proofErr w:type="spellEnd"/>
      <w:r w:rsidR="00837DA4" w:rsidRPr="009609F1">
        <w:rPr>
          <w:rFonts w:eastAsiaTheme="minorEastAsia"/>
          <w:color w:val="000000" w:themeColor="text1"/>
          <w:lang w:eastAsia="ja-JP"/>
        </w:rPr>
        <w:t xml:space="preserve">/F. </w:t>
      </w:r>
      <w:proofErr w:type="spellStart"/>
      <w:r w:rsidR="00837DA4" w:rsidRPr="009609F1">
        <w:rPr>
          <w:rFonts w:eastAsiaTheme="minorEastAsia"/>
          <w:color w:val="000000" w:themeColor="text1"/>
          <w:lang w:eastAsia="ja-JP"/>
        </w:rPr>
        <w:t>Krauskopf</w:t>
      </w:r>
      <w:proofErr w:type="spellEnd"/>
      <w:r w:rsidR="00837DA4" w:rsidRPr="009609F1">
        <w:rPr>
          <w:rFonts w:eastAsiaTheme="minorEastAsia"/>
          <w:color w:val="000000" w:themeColor="text1"/>
          <w:lang w:eastAsia="ja-JP"/>
        </w:rPr>
        <w:t>/St. Wolf</w:t>
      </w:r>
      <w:r w:rsidRPr="009609F1">
        <w:rPr>
          <w:rFonts w:eastAsiaTheme="minorEastAsia"/>
          <w:color w:val="000000" w:themeColor="text1"/>
          <w:lang w:eastAsia="ja-JP"/>
        </w:rPr>
        <w:t xml:space="preserve"> (édit.), </w:t>
      </w:r>
      <w:proofErr w:type="spellStart"/>
      <w:r w:rsidR="00837DA4" w:rsidRPr="009609F1">
        <w:rPr>
          <w:rFonts w:eastAsiaTheme="minorEastAsia"/>
          <w:color w:val="000000" w:themeColor="text1"/>
          <w:lang w:eastAsia="ja-JP"/>
        </w:rPr>
        <w:t>Brücken</w:t>
      </w:r>
      <w:proofErr w:type="spellEnd"/>
      <w:r w:rsidR="00837DA4" w:rsidRPr="009609F1">
        <w:rPr>
          <w:rFonts w:eastAsiaTheme="minorEastAsia"/>
          <w:color w:val="000000" w:themeColor="text1"/>
          <w:lang w:eastAsia="ja-JP"/>
        </w:rPr>
        <w:t xml:space="preserve"> </w:t>
      </w:r>
      <w:proofErr w:type="spellStart"/>
      <w:r w:rsidR="00837DA4" w:rsidRPr="009609F1">
        <w:rPr>
          <w:rFonts w:eastAsiaTheme="minorEastAsia"/>
          <w:color w:val="000000" w:themeColor="text1"/>
          <w:lang w:eastAsia="ja-JP"/>
        </w:rPr>
        <w:t>bauen</w:t>
      </w:r>
      <w:proofErr w:type="spellEnd"/>
      <w:r w:rsidR="00837DA4" w:rsidRPr="009609F1">
        <w:rPr>
          <w:rFonts w:eastAsiaTheme="minorEastAsia"/>
          <w:color w:val="000000" w:themeColor="text1"/>
          <w:lang w:eastAsia="ja-JP"/>
        </w:rPr>
        <w:t xml:space="preserve">, </w:t>
      </w:r>
      <w:proofErr w:type="spellStart"/>
      <w:r w:rsidR="00837DA4" w:rsidRPr="009609F1">
        <w:rPr>
          <w:rFonts w:eastAsiaTheme="minorEastAsia"/>
          <w:color w:val="000000" w:themeColor="text1"/>
          <w:lang w:eastAsia="ja-JP"/>
        </w:rPr>
        <w:t>Festschrift</w:t>
      </w:r>
      <w:proofErr w:type="spellEnd"/>
      <w:r w:rsidR="00837DA4" w:rsidRPr="009609F1">
        <w:rPr>
          <w:rFonts w:eastAsiaTheme="minorEastAsia"/>
          <w:color w:val="000000" w:themeColor="text1"/>
          <w:lang w:eastAsia="ja-JP"/>
        </w:rPr>
        <w:t xml:space="preserve"> </w:t>
      </w:r>
      <w:proofErr w:type="spellStart"/>
      <w:r w:rsidR="00837DA4" w:rsidRPr="009609F1">
        <w:rPr>
          <w:rFonts w:eastAsiaTheme="minorEastAsia"/>
          <w:color w:val="000000" w:themeColor="text1"/>
          <w:lang w:eastAsia="ja-JP"/>
        </w:rPr>
        <w:t>für</w:t>
      </w:r>
      <w:proofErr w:type="spellEnd"/>
      <w:r w:rsidR="00837DA4" w:rsidRPr="009609F1">
        <w:rPr>
          <w:rFonts w:eastAsiaTheme="minorEastAsia"/>
          <w:color w:val="000000" w:themeColor="text1"/>
          <w:lang w:eastAsia="ja-JP"/>
        </w:rPr>
        <w:t xml:space="preserve"> </w:t>
      </w:r>
      <w:r w:rsidR="00541DFE" w:rsidRPr="009609F1">
        <w:rPr>
          <w:rFonts w:eastAsiaTheme="minorEastAsia"/>
          <w:color w:val="000000" w:themeColor="text1"/>
          <w:lang w:eastAsia="ja-JP"/>
        </w:rPr>
        <w:t>Thomas Koller</w:t>
      </w:r>
      <w:r w:rsidRPr="009609F1">
        <w:rPr>
          <w:rFonts w:eastAsiaTheme="minorEastAsia"/>
          <w:color w:val="000000" w:themeColor="text1"/>
          <w:lang w:eastAsia="ja-JP"/>
        </w:rPr>
        <w:t xml:space="preserve">, Berne 2018, p. </w:t>
      </w:r>
      <w:r w:rsidR="00FA164E" w:rsidRPr="009609F1">
        <w:rPr>
          <w:rFonts w:eastAsiaTheme="minorEastAsia"/>
          <w:color w:val="000000" w:themeColor="text1"/>
          <w:lang w:eastAsia="ja-JP"/>
        </w:rPr>
        <w:t>703-726</w:t>
      </w:r>
      <w:r w:rsidR="00837DA4" w:rsidRPr="009609F1">
        <w:rPr>
          <w:rFonts w:eastAsiaTheme="minorEastAsia"/>
          <w:color w:val="000000" w:themeColor="text1"/>
          <w:lang w:eastAsia="ja-JP"/>
        </w:rPr>
        <w:t>.</w:t>
      </w:r>
    </w:p>
    <w:p w14:paraId="3C7324A4" w14:textId="1FCEADB4" w:rsidR="00541DFE" w:rsidRPr="009609F1" w:rsidRDefault="00FA164E" w:rsidP="00BC7D0D">
      <w:pPr>
        <w:rPr>
          <w:rFonts w:eastAsiaTheme="minorEastAsia"/>
          <w:color w:val="000000" w:themeColor="text1"/>
          <w:lang w:eastAsia="ja-JP"/>
        </w:rPr>
      </w:pPr>
      <w:r w:rsidRPr="009609F1">
        <w:rPr>
          <w:rFonts w:eastAsiaTheme="minorEastAsia"/>
          <w:color w:val="000000" w:themeColor="text1"/>
          <w:lang w:eastAsia="ja-JP"/>
        </w:rPr>
        <w:t xml:space="preserve">Pascal Pichonnaz, </w:t>
      </w:r>
      <w:r w:rsidRPr="009609F1">
        <w:rPr>
          <w:rFonts w:eastAsiaTheme="minorEastAsia"/>
          <w:i/>
          <w:color w:val="000000" w:themeColor="text1"/>
          <w:lang w:eastAsia="ja-JP"/>
        </w:rPr>
        <w:t xml:space="preserve">Paulus D. 46,8,13 (76 ad </w:t>
      </w:r>
      <w:proofErr w:type="spellStart"/>
      <w:r w:rsidRPr="009609F1">
        <w:rPr>
          <w:rFonts w:eastAsiaTheme="minorEastAsia"/>
          <w:i/>
          <w:color w:val="000000" w:themeColor="text1"/>
          <w:lang w:eastAsia="ja-JP"/>
        </w:rPr>
        <w:t>ed</w:t>
      </w:r>
      <w:proofErr w:type="spellEnd"/>
      <w:r w:rsidRPr="009609F1">
        <w:rPr>
          <w:rFonts w:eastAsiaTheme="minorEastAsia"/>
          <w:i/>
          <w:color w:val="000000" w:themeColor="text1"/>
          <w:lang w:eastAsia="ja-JP"/>
        </w:rPr>
        <w:t>.)</w:t>
      </w:r>
      <w:r w:rsidRPr="009609F1">
        <w:rPr>
          <w:rFonts w:eastAsiaTheme="minorEastAsia"/>
          <w:color w:val="000000" w:themeColor="text1"/>
          <w:lang w:eastAsia="ja-JP"/>
        </w:rPr>
        <w:t xml:space="preserve">, in : </w:t>
      </w:r>
      <w:proofErr w:type="spellStart"/>
      <w:r w:rsidRPr="009609F1">
        <w:rPr>
          <w:rFonts w:eastAsiaTheme="minorEastAsia"/>
          <w:color w:val="000000" w:themeColor="text1"/>
          <w:lang w:eastAsia="ja-JP"/>
        </w:rPr>
        <w:t>Interpretationes</w:t>
      </w:r>
      <w:proofErr w:type="spellEnd"/>
      <w:r w:rsidRPr="009609F1">
        <w:rPr>
          <w:rFonts w:eastAsiaTheme="minorEastAsia"/>
          <w:color w:val="000000" w:themeColor="text1"/>
          <w:lang w:eastAsia="ja-JP"/>
        </w:rPr>
        <w:t xml:space="preserve"> iuris </w:t>
      </w:r>
      <w:proofErr w:type="spellStart"/>
      <w:r w:rsidRPr="009609F1">
        <w:rPr>
          <w:rFonts w:eastAsiaTheme="minorEastAsia"/>
          <w:color w:val="000000" w:themeColor="text1"/>
          <w:lang w:eastAsia="ja-JP"/>
        </w:rPr>
        <w:t>antiqui</w:t>
      </w:r>
      <w:proofErr w:type="spellEnd"/>
      <w:r w:rsidRPr="009609F1">
        <w:rPr>
          <w:rFonts w:eastAsiaTheme="minorEastAsia"/>
          <w:color w:val="000000" w:themeColor="text1"/>
          <w:lang w:eastAsia="ja-JP"/>
        </w:rPr>
        <w:t xml:space="preserve">, </w:t>
      </w:r>
      <w:proofErr w:type="spellStart"/>
      <w:r w:rsidRPr="009609F1">
        <w:rPr>
          <w:rFonts w:eastAsiaTheme="minorEastAsia"/>
          <w:color w:val="000000" w:themeColor="text1"/>
          <w:lang w:eastAsia="ja-JP"/>
        </w:rPr>
        <w:t>Dankesgabe</w:t>
      </w:r>
      <w:proofErr w:type="spellEnd"/>
      <w:r w:rsidRPr="009609F1">
        <w:rPr>
          <w:rFonts w:eastAsiaTheme="minorEastAsia"/>
          <w:color w:val="000000" w:themeColor="text1"/>
          <w:lang w:eastAsia="ja-JP"/>
        </w:rPr>
        <w:t xml:space="preserve"> </w:t>
      </w:r>
      <w:proofErr w:type="spellStart"/>
      <w:r w:rsidRPr="009609F1">
        <w:rPr>
          <w:rFonts w:eastAsiaTheme="minorEastAsia"/>
          <w:color w:val="000000" w:themeColor="text1"/>
          <w:lang w:eastAsia="ja-JP"/>
        </w:rPr>
        <w:t>für</w:t>
      </w:r>
      <w:proofErr w:type="spellEnd"/>
      <w:r w:rsidRPr="009609F1">
        <w:rPr>
          <w:rFonts w:eastAsiaTheme="minorEastAsia"/>
          <w:color w:val="000000" w:themeColor="text1"/>
          <w:lang w:eastAsia="ja-JP"/>
        </w:rPr>
        <w:t xml:space="preserve"> </w:t>
      </w:r>
      <w:proofErr w:type="spellStart"/>
      <w:r w:rsidRPr="009609F1">
        <w:rPr>
          <w:rFonts w:eastAsiaTheme="minorEastAsia"/>
          <w:color w:val="000000" w:themeColor="text1"/>
          <w:lang w:eastAsia="ja-JP"/>
        </w:rPr>
        <w:t>Shigeo</w:t>
      </w:r>
      <w:proofErr w:type="spellEnd"/>
      <w:r w:rsidRPr="009609F1">
        <w:rPr>
          <w:rFonts w:eastAsiaTheme="minorEastAsia"/>
          <w:color w:val="000000" w:themeColor="text1"/>
          <w:lang w:eastAsia="ja-JP"/>
        </w:rPr>
        <w:t xml:space="preserve"> </w:t>
      </w:r>
      <w:proofErr w:type="spellStart"/>
      <w:r w:rsidRPr="009609F1">
        <w:rPr>
          <w:rFonts w:eastAsiaTheme="minorEastAsia"/>
          <w:color w:val="000000" w:themeColor="text1"/>
          <w:lang w:eastAsia="ja-JP"/>
        </w:rPr>
        <w:t>Nishimura</w:t>
      </w:r>
      <w:proofErr w:type="spellEnd"/>
      <w:r w:rsidRPr="009609F1">
        <w:rPr>
          <w:rFonts w:eastAsiaTheme="minorEastAsia"/>
          <w:color w:val="000000" w:themeColor="text1"/>
          <w:lang w:eastAsia="ja-JP"/>
        </w:rPr>
        <w:t xml:space="preserve">, Thomas </w:t>
      </w:r>
      <w:proofErr w:type="spellStart"/>
      <w:r w:rsidRPr="009609F1">
        <w:rPr>
          <w:rFonts w:eastAsiaTheme="minorEastAsia"/>
          <w:color w:val="000000" w:themeColor="text1"/>
          <w:lang w:eastAsia="ja-JP"/>
        </w:rPr>
        <w:t>Finkenauer</w:t>
      </w:r>
      <w:proofErr w:type="spellEnd"/>
      <w:r w:rsidRPr="009609F1">
        <w:rPr>
          <w:rFonts w:eastAsiaTheme="minorEastAsia"/>
          <w:color w:val="000000" w:themeColor="text1"/>
          <w:lang w:eastAsia="ja-JP"/>
        </w:rPr>
        <w:t xml:space="preserve">/A. J. </w:t>
      </w:r>
      <w:proofErr w:type="spellStart"/>
      <w:r w:rsidRPr="009609F1">
        <w:rPr>
          <w:rFonts w:eastAsiaTheme="minorEastAsia"/>
          <w:color w:val="000000" w:themeColor="text1"/>
          <w:lang w:eastAsia="ja-JP"/>
        </w:rPr>
        <w:t>Boudewijn</w:t>
      </w:r>
      <w:proofErr w:type="spellEnd"/>
      <w:r w:rsidRPr="009609F1">
        <w:rPr>
          <w:rFonts w:eastAsiaTheme="minorEastAsia"/>
          <w:color w:val="000000" w:themeColor="text1"/>
          <w:lang w:eastAsia="ja-JP"/>
        </w:rPr>
        <w:t xml:space="preserve"> </w:t>
      </w:r>
      <w:proofErr w:type="spellStart"/>
      <w:r w:rsidRPr="009609F1">
        <w:rPr>
          <w:rFonts w:eastAsiaTheme="minorEastAsia"/>
          <w:color w:val="000000" w:themeColor="text1"/>
          <w:lang w:eastAsia="ja-JP"/>
        </w:rPr>
        <w:t>Sirks</w:t>
      </w:r>
      <w:proofErr w:type="spellEnd"/>
      <w:r w:rsidRPr="009609F1">
        <w:rPr>
          <w:rFonts w:eastAsiaTheme="minorEastAsia"/>
          <w:color w:val="000000" w:themeColor="text1"/>
          <w:lang w:eastAsia="ja-JP"/>
        </w:rPr>
        <w:t xml:space="preserve"> (édit.), Wiesbaden 2018, p. 229-240</w:t>
      </w:r>
      <w:r w:rsidR="006E180F" w:rsidRPr="009609F1">
        <w:rPr>
          <w:rFonts w:eastAsiaTheme="minorEastAsia"/>
          <w:color w:val="000000" w:themeColor="text1"/>
          <w:lang w:eastAsia="ja-JP"/>
        </w:rPr>
        <w:t>.</w:t>
      </w:r>
    </w:p>
    <w:p w14:paraId="271885B3" w14:textId="72CDED01" w:rsidR="003772DA" w:rsidRPr="009609F1" w:rsidRDefault="003772DA" w:rsidP="003772DA">
      <w:r w:rsidRPr="009609F1">
        <w:rPr>
          <w:rFonts w:eastAsiaTheme="minorEastAsia"/>
          <w:color w:val="070707"/>
          <w:lang w:eastAsia="ja-JP"/>
        </w:rPr>
        <w:t xml:space="preserve">Pascal Pichonnaz (traduction </w:t>
      </w:r>
      <w:proofErr w:type="spellStart"/>
      <w:r w:rsidRPr="009609F1">
        <w:rPr>
          <w:rFonts w:eastAsiaTheme="minorEastAsia"/>
          <w:color w:val="070707"/>
          <w:lang w:eastAsia="ja-JP"/>
        </w:rPr>
        <w:t>Ceren</w:t>
      </w:r>
      <w:proofErr w:type="spellEnd"/>
      <w:r w:rsidRPr="009609F1">
        <w:rPr>
          <w:rFonts w:eastAsiaTheme="minorEastAsia"/>
          <w:color w:val="070707"/>
          <w:lang w:eastAsia="ja-JP"/>
        </w:rPr>
        <w:t> </w:t>
      </w:r>
      <w:proofErr w:type="spellStart"/>
      <w:r w:rsidRPr="009609F1">
        <w:rPr>
          <w:rFonts w:eastAsiaTheme="minorEastAsia"/>
          <w:color w:val="070707"/>
          <w:lang w:eastAsia="ja-JP"/>
        </w:rPr>
        <w:t>Soydan</w:t>
      </w:r>
      <w:proofErr w:type="spellEnd"/>
      <w:r w:rsidRPr="009609F1">
        <w:rPr>
          <w:rFonts w:eastAsiaTheme="minorEastAsia"/>
          <w:color w:val="070707"/>
          <w:lang w:eastAsia="ja-JP"/>
        </w:rPr>
        <w:t xml:space="preserve">), </w:t>
      </w:r>
      <w:proofErr w:type="spellStart"/>
      <w:r w:rsidRPr="009609F1">
        <w:rPr>
          <w:rFonts w:eastAsiaTheme="minorEastAsia"/>
          <w:i/>
          <w:color w:val="070707"/>
          <w:lang w:eastAsia="ja-JP"/>
        </w:rPr>
        <w:t>Kıta</w:t>
      </w:r>
      <w:proofErr w:type="spellEnd"/>
      <w:r w:rsidRPr="009609F1">
        <w:rPr>
          <w:rFonts w:eastAsiaTheme="minorEastAsia"/>
          <w:i/>
          <w:color w:val="070707"/>
          <w:lang w:eastAsia="ja-JP"/>
        </w:rPr>
        <w:t xml:space="preserve"> </w:t>
      </w:r>
      <w:proofErr w:type="spellStart"/>
      <w:r w:rsidRPr="009609F1">
        <w:rPr>
          <w:rFonts w:eastAsiaTheme="minorEastAsia"/>
          <w:i/>
          <w:color w:val="070707"/>
          <w:lang w:eastAsia="ja-JP"/>
        </w:rPr>
        <w:t>Avrupası</w:t>
      </w:r>
      <w:proofErr w:type="spellEnd"/>
      <w:r w:rsidRPr="009609F1">
        <w:rPr>
          <w:rFonts w:eastAsiaTheme="minorEastAsia"/>
          <w:i/>
          <w:color w:val="070707"/>
          <w:lang w:eastAsia="ja-JP"/>
        </w:rPr>
        <w:t xml:space="preserve"> </w:t>
      </w:r>
      <w:proofErr w:type="spellStart"/>
      <w:r w:rsidRPr="009609F1">
        <w:rPr>
          <w:rFonts w:eastAsiaTheme="minorEastAsia"/>
          <w:i/>
          <w:color w:val="070707"/>
          <w:lang w:eastAsia="ja-JP"/>
        </w:rPr>
        <w:t>Özel</w:t>
      </w:r>
      <w:proofErr w:type="spellEnd"/>
      <w:r w:rsidRPr="009609F1">
        <w:rPr>
          <w:rFonts w:eastAsiaTheme="minorEastAsia"/>
          <w:i/>
          <w:color w:val="070707"/>
          <w:lang w:eastAsia="ja-JP"/>
        </w:rPr>
        <w:t xml:space="preserve"> </w:t>
      </w:r>
      <w:proofErr w:type="spellStart"/>
      <w:r w:rsidRPr="009609F1">
        <w:rPr>
          <w:rFonts w:eastAsiaTheme="minorEastAsia"/>
          <w:i/>
          <w:color w:val="070707"/>
          <w:lang w:eastAsia="ja-JP"/>
        </w:rPr>
        <w:t>Kukukunun</w:t>
      </w:r>
      <w:proofErr w:type="spellEnd"/>
      <w:r w:rsidRPr="009609F1">
        <w:rPr>
          <w:rFonts w:eastAsiaTheme="minorEastAsia"/>
          <w:i/>
          <w:color w:val="070707"/>
          <w:lang w:eastAsia="ja-JP"/>
        </w:rPr>
        <w:t xml:space="preserve"> </w:t>
      </w:r>
      <w:proofErr w:type="spellStart"/>
      <w:proofErr w:type="gramStart"/>
      <w:r w:rsidRPr="009609F1">
        <w:rPr>
          <w:rFonts w:eastAsiaTheme="minorEastAsia"/>
          <w:i/>
          <w:color w:val="070707"/>
          <w:lang w:eastAsia="ja-JP"/>
        </w:rPr>
        <w:t>Uyumlaştırılması</w:t>
      </w:r>
      <w:proofErr w:type="spellEnd"/>
      <w:r w:rsidRPr="009609F1">
        <w:rPr>
          <w:rFonts w:eastAsiaTheme="minorEastAsia"/>
          <w:i/>
          <w:color w:val="070707"/>
          <w:lang w:eastAsia="ja-JP"/>
        </w:rPr>
        <w:t>:</w:t>
      </w:r>
      <w:proofErr w:type="gramEnd"/>
      <w:r w:rsidRPr="009609F1">
        <w:rPr>
          <w:rFonts w:eastAsiaTheme="minorEastAsia"/>
          <w:i/>
          <w:color w:val="070707"/>
          <w:lang w:eastAsia="ja-JP"/>
        </w:rPr>
        <w:t xml:space="preserve"> Roma </w:t>
      </w:r>
      <w:proofErr w:type="spellStart"/>
      <w:r w:rsidRPr="009609F1">
        <w:rPr>
          <w:rFonts w:eastAsiaTheme="minorEastAsia"/>
          <w:i/>
          <w:color w:val="070707"/>
          <w:lang w:eastAsia="ja-JP"/>
        </w:rPr>
        <w:t>Hukuku</w:t>
      </w:r>
      <w:proofErr w:type="spellEnd"/>
      <w:r w:rsidRPr="009609F1">
        <w:rPr>
          <w:rFonts w:eastAsiaTheme="minorEastAsia"/>
          <w:i/>
          <w:color w:val="070707"/>
          <w:lang w:eastAsia="ja-JP"/>
        </w:rPr>
        <w:t xml:space="preserve"> Bize Ne </w:t>
      </w:r>
      <w:proofErr w:type="spellStart"/>
      <w:r w:rsidRPr="009609F1">
        <w:rPr>
          <w:rFonts w:eastAsiaTheme="minorEastAsia"/>
          <w:i/>
          <w:color w:val="070707"/>
          <w:lang w:eastAsia="ja-JP"/>
        </w:rPr>
        <w:t>Öğretebilir</w:t>
      </w:r>
      <w:proofErr w:type="spellEnd"/>
      <w:r w:rsidRPr="009609F1">
        <w:rPr>
          <w:rFonts w:eastAsiaTheme="minorEastAsia"/>
          <w:i/>
          <w:color w:val="070707"/>
          <w:lang w:eastAsia="ja-JP"/>
        </w:rPr>
        <w:t xml:space="preserve">; Ne </w:t>
      </w:r>
      <w:proofErr w:type="spellStart"/>
      <w:r w:rsidRPr="009609F1">
        <w:rPr>
          <w:rFonts w:eastAsiaTheme="minorEastAsia"/>
          <w:i/>
          <w:color w:val="070707"/>
          <w:lang w:eastAsia="ja-JP"/>
        </w:rPr>
        <w:t>Ögretemez</w:t>
      </w:r>
      <w:proofErr w:type="spellEnd"/>
      <w:r w:rsidRPr="009609F1">
        <w:rPr>
          <w:rFonts w:eastAsiaTheme="minorEastAsia"/>
          <w:i/>
          <w:color w:val="070707"/>
          <w:lang w:eastAsia="ja-JP"/>
        </w:rPr>
        <w:t>?</w:t>
      </w:r>
      <w:r w:rsidRPr="009609F1">
        <w:rPr>
          <w:rFonts w:eastAsiaTheme="minorEastAsia"/>
          <w:color w:val="070707"/>
          <w:lang w:eastAsia="ja-JP"/>
        </w:rPr>
        <w:t xml:space="preserve">, </w:t>
      </w:r>
      <w:r w:rsidRPr="009609F1">
        <w:rPr>
          <w:rFonts w:eastAsiaTheme="minorEastAsia"/>
          <w:lang w:eastAsia="ja-JP"/>
        </w:rPr>
        <w:t xml:space="preserve">Marmara </w:t>
      </w:r>
      <w:proofErr w:type="spellStart"/>
      <w:r w:rsidRPr="009609F1">
        <w:rPr>
          <w:rFonts w:eastAsiaTheme="minorEastAsia"/>
          <w:lang w:eastAsia="ja-JP"/>
        </w:rPr>
        <w:t>University</w:t>
      </w:r>
      <w:proofErr w:type="spellEnd"/>
      <w:r w:rsidRPr="009609F1">
        <w:rPr>
          <w:rFonts w:eastAsiaTheme="minorEastAsia"/>
          <w:lang w:eastAsia="ja-JP"/>
        </w:rPr>
        <w:t xml:space="preserve"> Legal </w:t>
      </w:r>
      <w:proofErr w:type="spellStart"/>
      <w:r w:rsidRPr="009609F1">
        <w:rPr>
          <w:rFonts w:eastAsiaTheme="minorEastAsia"/>
          <w:lang w:eastAsia="ja-JP"/>
        </w:rPr>
        <w:t>Research</w:t>
      </w:r>
      <w:proofErr w:type="spellEnd"/>
      <w:r w:rsidRPr="009609F1">
        <w:rPr>
          <w:rFonts w:eastAsiaTheme="minorEastAsia"/>
          <w:lang w:eastAsia="ja-JP"/>
        </w:rPr>
        <w:t xml:space="preserve"> Journal 2017 (publié en 2018), p. 343-364.</w:t>
      </w:r>
    </w:p>
    <w:p w14:paraId="5F90B0DE" w14:textId="4CDE27E3" w:rsidR="00FA164E" w:rsidRPr="009609F1" w:rsidRDefault="00FA164E" w:rsidP="00001B14">
      <w:pPr>
        <w:autoSpaceDE w:val="0"/>
        <w:autoSpaceDN w:val="0"/>
        <w:rPr>
          <w:color w:val="000000" w:themeColor="text1"/>
        </w:rPr>
      </w:pPr>
      <w:r w:rsidRPr="009609F1">
        <w:rPr>
          <w:color w:val="000000" w:themeColor="text1"/>
        </w:rPr>
        <w:t xml:space="preserve">Pascal Pichonnaz/Franz </w:t>
      </w:r>
      <w:proofErr w:type="spellStart"/>
      <w:r w:rsidRPr="009609F1">
        <w:rPr>
          <w:color w:val="000000" w:themeColor="text1"/>
        </w:rPr>
        <w:t>Werro</w:t>
      </w:r>
      <w:proofErr w:type="spellEnd"/>
      <w:r w:rsidRPr="009609F1">
        <w:rPr>
          <w:color w:val="000000" w:themeColor="text1"/>
        </w:rPr>
        <w:t xml:space="preserve">, </w:t>
      </w:r>
      <w:r w:rsidRPr="009609F1">
        <w:rPr>
          <w:i/>
          <w:color w:val="000000" w:themeColor="text1"/>
        </w:rPr>
        <w:t xml:space="preserve">La responsabilité fondée sur le risque : un état des lieux et quelques </w:t>
      </w:r>
      <w:proofErr w:type="gramStart"/>
      <w:r w:rsidRPr="009609F1">
        <w:rPr>
          <w:i/>
          <w:color w:val="000000" w:themeColor="text1"/>
        </w:rPr>
        <w:t>perspectives d’avenir</w:t>
      </w:r>
      <w:proofErr w:type="gramEnd"/>
      <w:r w:rsidRPr="009609F1">
        <w:rPr>
          <w:color w:val="000000" w:themeColor="text1"/>
        </w:rPr>
        <w:t xml:space="preserve">, in : Franz </w:t>
      </w:r>
      <w:proofErr w:type="spellStart"/>
      <w:r w:rsidRPr="009609F1">
        <w:rPr>
          <w:color w:val="000000" w:themeColor="text1"/>
        </w:rPr>
        <w:t>Werro</w:t>
      </w:r>
      <w:proofErr w:type="spellEnd"/>
      <w:r w:rsidRPr="009609F1">
        <w:rPr>
          <w:color w:val="000000" w:themeColor="text1"/>
        </w:rPr>
        <w:t>/Pascal Pichonnaz (édit.), Les responsabilités fondées sur le risque, Colloque du droit de la responsabilité civile 2017 Université de Fribourg, Berne 2018, p. 1-26.</w:t>
      </w:r>
    </w:p>
    <w:p w14:paraId="77EECA4C" w14:textId="68CA1794" w:rsidR="00D33192" w:rsidRPr="009609F1" w:rsidRDefault="00D33192" w:rsidP="00001B14">
      <w:pPr>
        <w:autoSpaceDE w:val="0"/>
        <w:autoSpaceDN w:val="0"/>
        <w:rPr>
          <w:iCs/>
          <w:color w:val="000000" w:themeColor="text1"/>
        </w:rPr>
      </w:pPr>
      <w:r w:rsidRPr="009609F1">
        <w:rPr>
          <w:color w:val="000000" w:themeColor="text1"/>
        </w:rPr>
        <w:t xml:space="preserve">Pascal Pichonnaz, </w:t>
      </w:r>
      <w:r w:rsidRPr="009609F1">
        <w:rPr>
          <w:i/>
          <w:color w:val="000000" w:themeColor="text1"/>
        </w:rPr>
        <w:t>Le point sur la Partie générale du droit des obligations</w:t>
      </w:r>
      <w:r w:rsidRPr="009609F1">
        <w:rPr>
          <w:color w:val="000000" w:themeColor="text1"/>
        </w:rPr>
        <w:t>, RSJ/SJZ 2018 p. 191-197.</w:t>
      </w:r>
    </w:p>
    <w:p w14:paraId="1346ECAB" w14:textId="7805C98C" w:rsidR="00883C87" w:rsidRPr="009609F1" w:rsidRDefault="00883C87" w:rsidP="00001B14">
      <w:pPr>
        <w:autoSpaceDE w:val="0"/>
        <w:autoSpaceDN w:val="0"/>
        <w:rPr>
          <w:iCs/>
        </w:rPr>
      </w:pPr>
      <w:r w:rsidRPr="009609F1">
        <w:rPr>
          <w:iCs/>
        </w:rPr>
        <w:t xml:space="preserve">Pascal </w:t>
      </w:r>
      <w:r w:rsidRPr="009609F1">
        <w:t>Pichonnaz</w:t>
      </w:r>
      <w:r w:rsidRPr="009609F1">
        <w:rPr>
          <w:iCs/>
        </w:rPr>
        <w:t>, </w:t>
      </w:r>
      <w:r w:rsidRPr="009609F1">
        <w:rPr>
          <w:i/>
          <w:iCs/>
        </w:rPr>
        <w:t xml:space="preserve">Legal </w:t>
      </w:r>
      <w:proofErr w:type="spellStart"/>
      <w:r w:rsidRPr="009609F1">
        <w:rPr>
          <w:i/>
          <w:iCs/>
        </w:rPr>
        <w:t>Interpretation</w:t>
      </w:r>
      <w:proofErr w:type="spellEnd"/>
      <w:r w:rsidRPr="009609F1">
        <w:rPr>
          <w:i/>
          <w:iCs/>
        </w:rPr>
        <w:t xml:space="preserve"> in </w:t>
      </w:r>
      <w:proofErr w:type="spellStart"/>
      <w:r w:rsidRPr="009609F1">
        <w:rPr>
          <w:i/>
          <w:iCs/>
        </w:rPr>
        <w:t>Multilingual</w:t>
      </w:r>
      <w:proofErr w:type="spellEnd"/>
      <w:r w:rsidRPr="009609F1">
        <w:rPr>
          <w:i/>
          <w:iCs/>
        </w:rPr>
        <w:t xml:space="preserve"> </w:t>
      </w:r>
      <w:proofErr w:type="gramStart"/>
      <w:r w:rsidRPr="009609F1">
        <w:rPr>
          <w:i/>
          <w:iCs/>
        </w:rPr>
        <w:t>States:</w:t>
      </w:r>
      <w:proofErr w:type="gramEnd"/>
      <w:r w:rsidRPr="009609F1">
        <w:rPr>
          <w:i/>
          <w:iCs/>
        </w:rPr>
        <w:t> An Opportunity</w:t>
      </w:r>
      <w:r w:rsidRPr="009609F1">
        <w:rPr>
          <w:iCs/>
        </w:rPr>
        <w:t xml:space="preserve">, Journal of </w:t>
      </w:r>
      <w:r w:rsidRPr="009609F1">
        <w:t>Comparative</w:t>
      </w:r>
      <w:r w:rsidRPr="009609F1">
        <w:rPr>
          <w:iCs/>
        </w:rPr>
        <w:t xml:space="preserve"> Law [JCL], 12:2 (2017), p. 124-141 (</w:t>
      </w:r>
      <w:hyperlink r:id="rId41" w:history="1">
        <w:r w:rsidRPr="009609F1">
          <w:rPr>
            <w:rStyle w:val="Lienhypertexte"/>
            <w:iCs/>
          </w:rPr>
          <w:t>paru en février 2018</w:t>
        </w:r>
      </w:hyperlink>
      <w:r w:rsidRPr="009609F1">
        <w:rPr>
          <w:iCs/>
        </w:rPr>
        <w:t>)</w:t>
      </w:r>
    </w:p>
    <w:p w14:paraId="5B144DB8" w14:textId="79E45B74" w:rsidR="00883C87" w:rsidRPr="009609F1" w:rsidRDefault="00883C87" w:rsidP="00001B14">
      <w:pPr>
        <w:autoSpaceDE w:val="0"/>
        <w:autoSpaceDN w:val="0"/>
        <w:rPr>
          <w:iCs/>
          <w:color w:val="000000" w:themeColor="text1"/>
        </w:rPr>
      </w:pPr>
      <w:r w:rsidRPr="009609F1">
        <w:rPr>
          <w:color w:val="000000" w:themeColor="text1"/>
        </w:rPr>
        <w:t>Pascal</w:t>
      </w:r>
      <w:r w:rsidRPr="009609F1">
        <w:rPr>
          <w:iCs/>
          <w:color w:val="000000" w:themeColor="text1"/>
        </w:rPr>
        <w:t xml:space="preserve"> Pichonnaz, </w:t>
      </w:r>
      <w:r w:rsidR="00BB7F2D" w:rsidRPr="009609F1">
        <w:rPr>
          <w:color w:val="000000" w:themeColor="text1"/>
        </w:rPr>
        <w:t xml:space="preserve">La solidarité et la prescription, </w:t>
      </w:r>
      <w:r w:rsidRPr="009609F1">
        <w:rPr>
          <w:iCs/>
          <w:color w:val="000000" w:themeColor="text1"/>
        </w:rPr>
        <w:t>HAVE</w:t>
      </w:r>
      <w:r w:rsidR="00BB7F2D" w:rsidRPr="009609F1">
        <w:rPr>
          <w:iCs/>
          <w:color w:val="000000" w:themeColor="text1"/>
        </w:rPr>
        <w:t>/REAS</w:t>
      </w:r>
      <w:r w:rsidRPr="009609F1">
        <w:rPr>
          <w:iCs/>
          <w:color w:val="000000" w:themeColor="text1"/>
        </w:rPr>
        <w:t xml:space="preserve"> 2018 </w:t>
      </w:r>
      <w:r w:rsidR="00BB7F2D" w:rsidRPr="009609F1">
        <w:rPr>
          <w:iCs/>
          <w:color w:val="000000" w:themeColor="text1"/>
        </w:rPr>
        <w:t>79-82.</w:t>
      </w:r>
    </w:p>
    <w:p w14:paraId="2D3E8CD8" w14:textId="77777777" w:rsidR="00B0057A" w:rsidRPr="009609F1" w:rsidRDefault="00B0057A" w:rsidP="00637017">
      <w:pPr>
        <w:spacing w:before="240"/>
        <w:jc w:val="center"/>
        <w:rPr>
          <w:b/>
          <w:bCs/>
        </w:rPr>
      </w:pPr>
      <w:r w:rsidRPr="009609F1">
        <w:rPr>
          <w:b/>
          <w:bCs/>
        </w:rPr>
        <w:t>2017</w:t>
      </w:r>
    </w:p>
    <w:p w14:paraId="0DD5A243" w14:textId="07C2D3FC" w:rsidR="00EA63FF" w:rsidRPr="009609F1" w:rsidRDefault="00EA63FF" w:rsidP="00001B14">
      <w:pPr>
        <w:spacing w:before="240"/>
        <w:rPr>
          <w:iCs/>
        </w:rPr>
      </w:pPr>
      <w:r w:rsidRPr="009609F1">
        <w:t xml:space="preserve">Pascal Pichonnaz, </w:t>
      </w:r>
      <w:r w:rsidRPr="009609F1">
        <w:rPr>
          <w:i/>
          <w:iCs/>
        </w:rPr>
        <w:t xml:space="preserve">Plurilinguisme des juristes romains ... et des </w:t>
      </w:r>
      <w:proofErr w:type="gramStart"/>
      <w:r w:rsidRPr="009609F1">
        <w:rPr>
          <w:i/>
          <w:iCs/>
        </w:rPr>
        <w:t>romanistes:</w:t>
      </w:r>
      <w:proofErr w:type="gramEnd"/>
      <w:r w:rsidRPr="009609F1">
        <w:rPr>
          <w:i/>
          <w:iCs/>
        </w:rPr>
        <w:t xml:space="preserve"> quelques réflexions, </w:t>
      </w:r>
      <w:r w:rsidRPr="009609F1">
        <w:rPr>
          <w:iCs/>
        </w:rPr>
        <w:t>Index 45(2017), p. 707-722.</w:t>
      </w:r>
    </w:p>
    <w:p w14:paraId="3C0AE0F8" w14:textId="57BE8EE6" w:rsidR="00C82437" w:rsidRPr="009609F1" w:rsidRDefault="00C82437" w:rsidP="00C82437">
      <w:pPr>
        <w:autoSpaceDE w:val="0"/>
        <w:autoSpaceDN w:val="0"/>
      </w:pPr>
      <w:r w:rsidRPr="009609F1">
        <w:t xml:space="preserve">Pascal Pichonnaz, </w:t>
      </w:r>
      <w:r w:rsidRPr="009609F1">
        <w:rPr>
          <w:i/>
        </w:rPr>
        <w:t>Une intégration manquée de la norme SIA 118 et une résiliation pour justes motifs en présence de défauts « anticipés » : deux nouveautés ?</w:t>
      </w:r>
      <w:r w:rsidRPr="009609F1">
        <w:t>, BR/DC 2017 (6), p. 356-358.</w:t>
      </w:r>
    </w:p>
    <w:p w14:paraId="3D90C803" w14:textId="7F0672F9" w:rsidR="00C82437" w:rsidRPr="009609F1" w:rsidRDefault="00C82437" w:rsidP="00C82437">
      <w:pPr>
        <w:autoSpaceDE w:val="0"/>
        <w:autoSpaceDN w:val="0"/>
      </w:pPr>
      <w:r w:rsidRPr="009609F1">
        <w:lastRenderedPageBreak/>
        <w:t>Pascal Pichonnaz, « Causes concurrentes » du retard dans l’achèvement de l’ouvrage et allocation contractuelle du risque à charge de l’entrepreneur, BR/DC (6), p. 359-361</w:t>
      </w:r>
    </w:p>
    <w:p w14:paraId="3186A439" w14:textId="60DC5471" w:rsidR="00E970C7" w:rsidRPr="009609F1" w:rsidRDefault="003E1934" w:rsidP="00662D6B">
      <w:pPr>
        <w:autoSpaceDE w:val="0"/>
        <w:autoSpaceDN w:val="0"/>
      </w:pPr>
      <w:r w:rsidRPr="009609F1">
        <w:t xml:space="preserve">Pascal Pichonnaz, </w:t>
      </w:r>
      <w:r w:rsidR="002334D5" w:rsidRPr="009609F1">
        <w:rPr>
          <w:i/>
        </w:rPr>
        <w:t xml:space="preserve">De la privatisation du droit et de la procédure, </w:t>
      </w:r>
      <w:r w:rsidR="002334D5" w:rsidRPr="009609F1">
        <w:t>BR/DC 2017 (4), p. 202.</w:t>
      </w:r>
    </w:p>
    <w:p w14:paraId="7396E142" w14:textId="6125CBD9" w:rsidR="00B24868" w:rsidRPr="009609F1" w:rsidRDefault="00B24868" w:rsidP="00662D6B">
      <w:pPr>
        <w:autoSpaceDE w:val="0"/>
        <w:autoSpaceDN w:val="0"/>
      </w:pPr>
      <w:bookmarkStart w:id="8" w:name="_Hlk489029607"/>
      <w:r w:rsidRPr="009609F1">
        <w:t xml:space="preserve">Pascal Pichonnaz, </w:t>
      </w:r>
      <w:r w:rsidRPr="009609F1">
        <w:rPr>
          <w:i/>
        </w:rPr>
        <w:t xml:space="preserve">Xe Prix International de Droit Romain Gérard </w:t>
      </w:r>
      <w:proofErr w:type="spellStart"/>
      <w:r w:rsidRPr="009609F1">
        <w:rPr>
          <w:i/>
        </w:rPr>
        <w:t>Boulvert</w:t>
      </w:r>
      <w:proofErr w:type="spellEnd"/>
      <w:r w:rsidRPr="009609F1">
        <w:t>, RDS 2017</w:t>
      </w:r>
      <w:r w:rsidR="007772D0" w:rsidRPr="009609F1">
        <w:t>/4</w:t>
      </w:r>
      <w:r w:rsidRPr="009609F1">
        <w:t xml:space="preserve"> I 389-396.</w:t>
      </w:r>
    </w:p>
    <w:p w14:paraId="5075B67E" w14:textId="11557010" w:rsidR="00C82437" w:rsidRPr="009609F1" w:rsidRDefault="00C82437" w:rsidP="00C82437">
      <w:pPr>
        <w:autoSpaceDE w:val="0"/>
        <w:autoSpaceDN w:val="0"/>
      </w:pPr>
      <w:r w:rsidRPr="009609F1">
        <w:t xml:space="preserve">Pascal Pichonnaz/Franz </w:t>
      </w:r>
      <w:proofErr w:type="spellStart"/>
      <w:r w:rsidRPr="009609F1">
        <w:t>Werro</w:t>
      </w:r>
      <w:proofErr w:type="spellEnd"/>
      <w:r w:rsidRPr="009609F1">
        <w:t>,</w:t>
      </w:r>
      <w:r w:rsidRPr="009609F1">
        <w:rPr>
          <w:rFonts w:ascii="Times" w:hAnsi="Times" w:cs="Times"/>
          <w:i/>
          <w:sz w:val="26"/>
          <w:szCs w:val="26"/>
        </w:rPr>
        <w:t xml:space="preserve"> </w:t>
      </w:r>
      <w:r w:rsidRPr="009609F1">
        <w:rPr>
          <w:i/>
        </w:rPr>
        <w:t>La réduction d’une peine conventionnelle en cas de paiement d’acomptes</w:t>
      </w:r>
      <w:r w:rsidRPr="009609F1">
        <w:t>, BR/DC 2017 (3), p. 157-159.</w:t>
      </w:r>
    </w:p>
    <w:p w14:paraId="61EB6FB0" w14:textId="74770A64" w:rsidR="00F72318" w:rsidRPr="009609F1" w:rsidRDefault="00F72318" w:rsidP="00662D6B">
      <w:pPr>
        <w:autoSpaceDE w:val="0"/>
        <w:autoSpaceDN w:val="0"/>
      </w:pPr>
      <w:r w:rsidRPr="009609F1">
        <w:t xml:space="preserve">Pascal Pichonnaz, </w:t>
      </w:r>
      <w:r w:rsidRPr="009609F1">
        <w:rPr>
          <w:i/>
        </w:rPr>
        <w:t>Préface/</w:t>
      </w:r>
      <w:proofErr w:type="spellStart"/>
      <w:r w:rsidRPr="009609F1">
        <w:rPr>
          <w:i/>
        </w:rPr>
        <w:t>Vorwort</w:t>
      </w:r>
      <w:proofErr w:type="spellEnd"/>
      <w:r w:rsidRPr="009609F1">
        <w:t>, RDS 2017</w:t>
      </w:r>
      <w:r w:rsidR="007772D0" w:rsidRPr="009609F1">
        <w:t>/3</w:t>
      </w:r>
      <w:r w:rsidRPr="009609F1">
        <w:t xml:space="preserve"> I 227-230.</w:t>
      </w:r>
    </w:p>
    <w:p w14:paraId="5121CF80" w14:textId="15D68129" w:rsidR="00F72318" w:rsidRPr="009609F1" w:rsidRDefault="00F72318" w:rsidP="00662D6B">
      <w:pPr>
        <w:autoSpaceDE w:val="0"/>
        <w:autoSpaceDN w:val="0"/>
      </w:pPr>
      <w:r w:rsidRPr="009609F1">
        <w:t xml:space="preserve">Mathieu </w:t>
      </w:r>
      <w:proofErr w:type="spellStart"/>
      <w:r w:rsidRPr="009609F1">
        <w:t>Devinat</w:t>
      </w:r>
      <w:proofErr w:type="spellEnd"/>
      <w:r w:rsidRPr="009609F1">
        <w:t xml:space="preserve">/Pascal Pichonnaz, </w:t>
      </w:r>
      <w:r w:rsidRPr="009609F1">
        <w:rPr>
          <w:i/>
        </w:rPr>
        <w:t>L’égalité des langues officielles devant les cours suprêmes : regards croisés sur le droit canadien et le droit suisse</w:t>
      </w:r>
      <w:r w:rsidRPr="009609F1">
        <w:t>, RDS 2017</w:t>
      </w:r>
      <w:r w:rsidR="007772D0" w:rsidRPr="009609F1">
        <w:t>/3</w:t>
      </w:r>
      <w:r w:rsidRPr="009609F1">
        <w:t xml:space="preserve"> I 271-287.</w:t>
      </w:r>
    </w:p>
    <w:p w14:paraId="1556FED8" w14:textId="6CDC0E69" w:rsidR="00E970C7" w:rsidRPr="009609F1" w:rsidRDefault="00E970C7" w:rsidP="00662D6B">
      <w:pPr>
        <w:autoSpaceDE w:val="0"/>
        <w:autoSpaceDN w:val="0"/>
        <w:rPr>
          <w:lang w:val="de-CH"/>
        </w:rPr>
      </w:pPr>
      <w:r w:rsidRPr="009609F1">
        <w:rPr>
          <w:lang w:val="de-CH"/>
        </w:rPr>
        <w:t>Pascal Pichonnaz, </w:t>
      </w:r>
      <w:r w:rsidRPr="009609F1">
        <w:rPr>
          <w:i/>
          <w:lang w:val="de-CH"/>
        </w:rPr>
        <w:t xml:space="preserve">In </w:t>
      </w:r>
      <w:proofErr w:type="spellStart"/>
      <w:r w:rsidRPr="009609F1">
        <w:rPr>
          <w:i/>
          <w:lang w:val="de-CH"/>
        </w:rPr>
        <w:t>memoriam</w:t>
      </w:r>
      <w:proofErr w:type="spellEnd"/>
      <w:r w:rsidRPr="009609F1">
        <w:rPr>
          <w:i/>
          <w:lang w:val="de-CH"/>
        </w:rPr>
        <w:t xml:space="preserve"> Felix B.J. </w:t>
      </w:r>
      <w:proofErr w:type="spellStart"/>
      <w:r w:rsidRPr="009609F1">
        <w:rPr>
          <w:i/>
          <w:lang w:val="de-CH"/>
        </w:rPr>
        <w:t>Wubbe</w:t>
      </w:r>
      <w:proofErr w:type="spellEnd"/>
      <w:r w:rsidRPr="009609F1">
        <w:rPr>
          <w:i/>
          <w:lang w:val="de-CH"/>
        </w:rPr>
        <w:t xml:space="preserve"> (31.1.1923–30.3.2014)</w:t>
      </w:r>
      <w:r w:rsidRPr="009609F1">
        <w:rPr>
          <w:lang w:val="de-CH"/>
        </w:rPr>
        <w:t>, Savigny Zeitschrift Romanistische Abteilung 134 (2017), 663-670.</w:t>
      </w:r>
    </w:p>
    <w:bookmarkEnd w:id="8"/>
    <w:p w14:paraId="53AE0C37" w14:textId="7D34BA5E" w:rsidR="00B0057A" w:rsidRPr="009609F1" w:rsidRDefault="00662D6B" w:rsidP="00662D6B">
      <w:pPr>
        <w:autoSpaceDE w:val="0"/>
        <w:autoSpaceDN w:val="0"/>
        <w:rPr>
          <w:lang w:val="it-IT"/>
        </w:rPr>
      </w:pPr>
      <w:r w:rsidRPr="009609F1">
        <w:rPr>
          <w:lang w:val="it-IT"/>
        </w:rPr>
        <w:t xml:space="preserve">Pascal Pichonnaz, </w:t>
      </w:r>
      <w:r w:rsidRPr="009609F1">
        <w:rPr>
          <w:i/>
          <w:lang w:val="it-IT"/>
        </w:rPr>
        <w:t xml:space="preserve">In </w:t>
      </w:r>
      <w:proofErr w:type="spellStart"/>
      <w:r w:rsidRPr="009609F1">
        <w:rPr>
          <w:i/>
          <w:lang w:val="it-IT"/>
        </w:rPr>
        <w:t>memoriam</w:t>
      </w:r>
      <w:proofErr w:type="spellEnd"/>
      <w:r w:rsidRPr="009609F1">
        <w:rPr>
          <w:i/>
          <w:lang w:val="it-IT"/>
        </w:rPr>
        <w:t xml:space="preserve"> Felix B.J. </w:t>
      </w:r>
      <w:proofErr w:type="spellStart"/>
      <w:r w:rsidRPr="009609F1">
        <w:rPr>
          <w:i/>
          <w:lang w:val="it-IT"/>
        </w:rPr>
        <w:t>Wubbe</w:t>
      </w:r>
      <w:proofErr w:type="spellEnd"/>
      <w:r w:rsidRPr="009609F1">
        <w:rPr>
          <w:i/>
          <w:lang w:val="it-IT"/>
        </w:rPr>
        <w:t xml:space="preserve"> (1923-2014)</w:t>
      </w:r>
      <w:r w:rsidRPr="009609F1">
        <w:rPr>
          <w:lang w:val="it-IT"/>
        </w:rPr>
        <w:t>, IVRA 2016 Rivista Internazionale di Diritto romano e antico, 64 (2016), p. 471-479.</w:t>
      </w:r>
    </w:p>
    <w:p w14:paraId="4A0676C8" w14:textId="20222A6F" w:rsidR="00C215DC" w:rsidRPr="009609F1" w:rsidRDefault="00C215DC" w:rsidP="00C215DC">
      <w:pPr>
        <w:autoSpaceDE w:val="0"/>
        <w:autoSpaceDN w:val="0"/>
      </w:pPr>
      <w:r w:rsidRPr="009609F1">
        <w:t xml:space="preserve">Pascal Pichonnaz/Cyrielle Verdon, </w:t>
      </w:r>
      <w:r w:rsidRPr="009609F1">
        <w:rPr>
          <w:i/>
        </w:rPr>
        <w:t>La force obligatoire d’une convention de divorce avant ratification : vers une évolution du régime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 A. </w:t>
      </w:r>
      <w:proofErr w:type="spellStart"/>
      <w:r w:rsidRPr="009609F1">
        <w:t>Leuba</w:t>
      </w:r>
      <w:proofErr w:type="spellEnd"/>
      <w:r w:rsidRPr="009609F1">
        <w:t xml:space="preserve">/M.-L. Papaux van </w:t>
      </w:r>
      <w:proofErr w:type="spellStart"/>
      <w:r w:rsidRPr="009609F1">
        <w:t>Delden</w:t>
      </w:r>
      <w:proofErr w:type="spellEnd"/>
      <w:r w:rsidRPr="009609F1">
        <w:t xml:space="preserve">/B. </w:t>
      </w:r>
      <w:proofErr w:type="spellStart"/>
      <w:r w:rsidRPr="009609F1">
        <w:t>Foëx</w:t>
      </w:r>
      <w:proofErr w:type="spellEnd"/>
      <w:r w:rsidRPr="009609F1">
        <w:t xml:space="preserve"> (édit.), Le droit en question, Mélanges en l’honneur de la Professeure </w:t>
      </w:r>
      <w:proofErr w:type="spellStart"/>
      <w:r w:rsidRPr="009609F1">
        <w:t>Margareta</w:t>
      </w:r>
      <w:proofErr w:type="spellEnd"/>
      <w:r w:rsidRPr="009609F1">
        <w:t xml:space="preserve"> Baddeley, Genève 2017, p. 39-57.</w:t>
      </w:r>
    </w:p>
    <w:p w14:paraId="436105EE" w14:textId="1E25ED05" w:rsidR="00C215DC" w:rsidRPr="009609F1" w:rsidRDefault="00C215DC" w:rsidP="00C215DC">
      <w:pPr>
        <w:autoSpaceDE w:val="0"/>
        <w:autoSpaceDN w:val="0"/>
      </w:pPr>
      <w:r w:rsidRPr="009609F1">
        <w:t xml:space="preserve">Pascal Pichonnaz, </w:t>
      </w:r>
      <w:r w:rsidRPr="009609F1">
        <w:rPr>
          <w:i/>
        </w:rPr>
        <w:t>L'effet papillon pour des perroquets imprévisibles, De la prévisibilité du dommage contractuel</w:t>
      </w:r>
      <w:r w:rsidRPr="009609F1">
        <w:t xml:space="preserve">, Quid ? Fribourg Law </w:t>
      </w:r>
      <w:proofErr w:type="spellStart"/>
      <w:r w:rsidRPr="009609F1">
        <w:t>Review</w:t>
      </w:r>
      <w:proofErr w:type="spellEnd"/>
      <w:r w:rsidRPr="009609F1">
        <w:t xml:space="preserve">, </w:t>
      </w:r>
      <w:proofErr w:type="spellStart"/>
      <w:r w:rsidRPr="009609F1">
        <w:t>Special</w:t>
      </w:r>
      <w:proofErr w:type="spellEnd"/>
      <w:r w:rsidRPr="009609F1">
        <w:t xml:space="preserve"> Edition 2017, p. 26-28.</w:t>
      </w:r>
    </w:p>
    <w:p w14:paraId="70D54C29" w14:textId="3BCBE028" w:rsidR="00C215DC" w:rsidRPr="009609F1" w:rsidRDefault="00C215DC" w:rsidP="00C215DC">
      <w:pPr>
        <w:autoSpaceDE w:val="0"/>
        <w:autoSpaceDN w:val="0"/>
      </w:pPr>
      <w:r w:rsidRPr="009609F1">
        <w:t xml:space="preserve">Pascal Pichonnaz, </w:t>
      </w:r>
      <w:r w:rsidRPr="009609F1">
        <w:rPr>
          <w:i/>
        </w:rPr>
        <w:t>Le point sur la Partie générale du droit des obligations</w:t>
      </w:r>
      <w:r w:rsidRPr="009609F1">
        <w:t>, RSJ/SJZ 2017 p. 183-189</w:t>
      </w:r>
      <w:r w:rsidR="00D33192" w:rsidRPr="009609F1">
        <w:t>.</w:t>
      </w:r>
    </w:p>
    <w:p w14:paraId="57177A56" w14:textId="77777777" w:rsidR="00B0057A" w:rsidRPr="009609F1" w:rsidRDefault="00B0057A" w:rsidP="00B0057A">
      <w:pPr>
        <w:autoSpaceDE w:val="0"/>
        <w:autoSpaceDN w:val="0"/>
      </w:pPr>
      <w:r w:rsidRPr="009609F1">
        <w:t xml:space="preserve">Pascal Pichonnaz/Franz </w:t>
      </w:r>
      <w:proofErr w:type="spellStart"/>
      <w:r w:rsidRPr="009609F1">
        <w:t>Werro</w:t>
      </w:r>
      <w:proofErr w:type="spellEnd"/>
      <w:r w:rsidRPr="009609F1">
        <w:t xml:space="preserve">, </w:t>
      </w:r>
      <w:r w:rsidRPr="009609F1">
        <w:rPr>
          <w:i/>
          <w:iCs/>
        </w:rPr>
        <w:t xml:space="preserve">La jurisprudence récente en droit privé, </w:t>
      </w:r>
      <w:proofErr w:type="gramStart"/>
      <w:r w:rsidRPr="009609F1">
        <w:rPr>
          <w:iCs/>
        </w:rPr>
        <w:t>in:</w:t>
      </w:r>
      <w:proofErr w:type="gramEnd"/>
      <w:r w:rsidRPr="009609F1">
        <w:rPr>
          <w:iCs/>
        </w:rPr>
        <w:t xml:space="preserve"> Journées suisses du droit de la construction 2017, p. 201-322</w:t>
      </w:r>
      <w:r w:rsidRPr="009609F1">
        <w:t>.</w:t>
      </w:r>
    </w:p>
    <w:p w14:paraId="3ABD25B6" w14:textId="77777777" w:rsidR="002344A2" w:rsidRPr="009609F1" w:rsidRDefault="002344A2" w:rsidP="002344A2">
      <w:r w:rsidRPr="009609F1">
        <w:t xml:space="preserve">Vincent </w:t>
      </w:r>
      <w:proofErr w:type="spellStart"/>
      <w:r w:rsidRPr="009609F1">
        <w:t>Martenet</w:t>
      </w:r>
      <w:proofErr w:type="spellEnd"/>
      <w:r w:rsidRPr="009609F1">
        <w:t xml:space="preserve">/Pascal Pichonnaz, </w:t>
      </w:r>
      <w:r w:rsidRPr="009609F1">
        <w:rPr>
          <w:i/>
        </w:rPr>
        <w:t>Introduction générale</w:t>
      </w:r>
      <w:r w:rsidRPr="009609F1">
        <w:t>, in : Commentaire romand de la Loi contre la concurrence déloyale (LCD), Bâle 2017, p. 1-45.</w:t>
      </w:r>
    </w:p>
    <w:p w14:paraId="055C8340" w14:textId="77777777" w:rsidR="002344A2" w:rsidRPr="009609F1" w:rsidRDefault="002344A2" w:rsidP="002344A2">
      <w:r w:rsidRPr="009609F1">
        <w:t xml:space="preserve">Pascal Pichonnaz, </w:t>
      </w:r>
      <w:r w:rsidRPr="009609F1">
        <w:rPr>
          <w:i/>
        </w:rPr>
        <w:t>Art. 2</w:t>
      </w:r>
      <w:r w:rsidRPr="009609F1">
        <w:t>, in : Commentaire romand de la Loi contre la concurrence déloyale (LCD), Bâle 2017, p. 47-75.</w:t>
      </w:r>
    </w:p>
    <w:p w14:paraId="4923D058" w14:textId="77777777" w:rsidR="002344A2" w:rsidRPr="009609F1" w:rsidRDefault="002344A2" w:rsidP="002344A2">
      <w:r w:rsidRPr="009609F1">
        <w:t xml:space="preserve">Pascal Pichonnaz, </w:t>
      </w:r>
      <w:r w:rsidRPr="009609F1">
        <w:rPr>
          <w:i/>
        </w:rPr>
        <w:t>Art. 8</w:t>
      </w:r>
      <w:r w:rsidRPr="009609F1">
        <w:t xml:space="preserve">, in : Commentaire romand de la Loi contre la concurrence déloyale (LCD), Bâle 2017, p. </w:t>
      </w:r>
      <w:r w:rsidR="00CE6783" w:rsidRPr="009609F1">
        <w:t>348-397</w:t>
      </w:r>
      <w:r w:rsidRPr="009609F1">
        <w:t>.</w:t>
      </w:r>
    </w:p>
    <w:p w14:paraId="7DFC8C3E" w14:textId="60BE578C" w:rsidR="002344A2" w:rsidRPr="009609F1" w:rsidRDefault="000542FB" w:rsidP="00B0057A">
      <w:pPr>
        <w:autoSpaceDE w:val="0"/>
        <w:autoSpaceDN w:val="0"/>
      </w:pPr>
      <w:r w:rsidRPr="009609F1">
        <w:t xml:space="preserve">Pascal Pichonnaz, </w:t>
      </w:r>
      <w:r w:rsidRPr="009609F1">
        <w:rPr>
          <w:i/>
        </w:rPr>
        <w:t>Pour des droits des consommateurs 4.0 efficaces</w:t>
      </w:r>
      <w:r w:rsidRPr="009609F1">
        <w:t>, Le Temps 15 mars 2017, p. 8.</w:t>
      </w:r>
    </w:p>
    <w:p w14:paraId="5C9D2347" w14:textId="77777777" w:rsidR="00DF1D26" w:rsidRPr="009609F1" w:rsidRDefault="00DF1D26" w:rsidP="00637017">
      <w:pPr>
        <w:spacing w:before="240"/>
        <w:jc w:val="center"/>
        <w:rPr>
          <w:b/>
          <w:bCs/>
        </w:rPr>
      </w:pPr>
      <w:r w:rsidRPr="009609F1">
        <w:rPr>
          <w:b/>
          <w:bCs/>
        </w:rPr>
        <w:t>2016</w:t>
      </w:r>
    </w:p>
    <w:p w14:paraId="54C63D1A" w14:textId="40F3A689" w:rsidR="003368D9" w:rsidRDefault="003368D9" w:rsidP="003368D9">
      <w:pPr>
        <w:autoSpaceDE w:val="0"/>
        <w:autoSpaceDN w:val="0"/>
      </w:pPr>
      <w:r w:rsidRPr="003368D9">
        <w:t xml:space="preserve">Pascal Pichonnaz, </w:t>
      </w:r>
      <w:r w:rsidRPr="003368D9">
        <w:rPr>
          <w:lang w:val="en-US"/>
        </w:rPr>
        <w:t>ДВУЕЗИЧНОТО</w:t>
      </w:r>
      <w:r w:rsidRPr="003368D9">
        <w:t xml:space="preserve"> </w:t>
      </w:r>
      <w:r w:rsidRPr="003368D9">
        <w:rPr>
          <w:lang w:val="en-US"/>
        </w:rPr>
        <w:t>ЮРИДИЧЕСКО</w:t>
      </w:r>
      <w:r w:rsidRPr="003368D9">
        <w:t xml:space="preserve"> </w:t>
      </w:r>
      <w:r w:rsidRPr="003368D9">
        <w:rPr>
          <w:lang w:val="en-US"/>
        </w:rPr>
        <w:t>ОБРАЗОВАНИЕ</w:t>
      </w:r>
      <w:r w:rsidRPr="003368D9">
        <w:t xml:space="preserve"> </w:t>
      </w:r>
      <w:r w:rsidRPr="003368D9">
        <w:rPr>
          <w:lang w:val="en-US"/>
        </w:rPr>
        <w:t>ОТВЪД</w:t>
      </w:r>
      <w:r w:rsidRPr="003368D9">
        <w:t xml:space="preserve"> </w:t>
      </w:r>
      <w:r w:rsidRPr="003368D9">
        <w:rPr>
          <w:lang w:val="en-US"/>
        </w:rPr>
        <w:t>КУЛТУРНИТЕ</w:t>
      </w:r>
      <w:r w:rsidRPr="003368D9">
        <w:t xml:space="preserve"> </w:t>
      </w:r>
      <w:r w:rsidRPr="003368D9">
        <w:rPr>
          <w:lang w:val="en-US"/>
        </w:rPr>
        <w:t>ГРАНИЦИ</w:t>
      </w:r>
      <w:r w:rsidRPr="003368D9">
        <w:t xml:space="preserve"> </w:t>
      </w:r>
      <w:r w:rsidRPr="003368D9">
        <w:rPr>
          <w:lang w:val="en-US"/>
        </w:rPr>
        <w:t>ВЪВ</w:t>
      </w:r>
      <w:r w:rsidRPr="003368D9">
        <w:t xml:space="preserve"> </w:t>
      </w:r>
      <w:proofErr w:type="gramStart"/>
      <w:r w:rsidRPr="003368D9">
        <w:rPr>
          <w:lang w:val="en-US"/>
        </w:rPr>
        <w:t>ФРИБУРГ</w:t>
      </w:r>
      <w:r w:rsidRPr="003368D9">
        <w:t>:</w:t>
      </w:r>
      <w:proofErr w:type="gramEnd"/>
      <w:r w:rsidRPr="003368D9">
        <w:t xml:space="preserve"> </w:t>
      </w:r>
      <w:r w:rsidRPr="003368D9">
        <w:rPr>
          <w:lang w:val="en-US"/>
        </w:rPr>
        <w:t>ПОЛЕЗЕН</w:t>
      </w:r>
      <w:r w:rsidRPr="003368D9">
        <w:t xml:space="preserve"> </w:t>
      </w:r>
      <w:r w:rsidRPr="003368D9">
        <w:rPr>
          <w:lang w:val="en-US"/>
        </w:rPr>
        <w:t>ОПИТ</w:t>
      </w:r>
      <w:r w:rsidRPr="003368D9">
        <w:t xml:space="preserve"> </w:t>
      </w:r>
      <w:r w:rsidRPr="003368D9">
        <w:rPr>
          <w:lang w:val="en-US"/>
        </w:rPr>
        <w:t>ЗА</w:t>
      </w:r>
      <w:r w:rsidRPr="003368D9">
        <w:t xml:space="preserve"> </w:t>
      </w:r>
      <w:r w:rsidRPr="003368D9">
        <w:rPr>
          <w:lang w:val="en-US"/>
        </w:rPr>
        <w:t>ЕВРОПА</w:t>
      </w:r>
      <w:r w:rsidRPr="003368D9">
        <w:t xml:space="preserve"> (traduction bulgare de : </w:t>
      </w:r>
      <w:hyperlink r:id="rId42" w:history="1">
        <w:proofErr w:type="spellStart"/>
        <w:r w:rsidRPr="003368D9">
          <w:t>Bilingual</w:t>
        </w:r>
        <w:proofErr w:type="spellEnd"/>
        <w:r w:rsidRPr="003368D9">
          <w:t xml:space="preserve"> Legal </w:t>
        </w:r>
        <w:proofErr w:type="spellStart"/>
        <w:r w:rsidRPr="003368D9">
          <w:t>Education</w:t>
        </w:r>
        <w:proofErr w:type="spellEnd"/>
        <w:r w:rsidRPr="003368D9">
          <w:t xml:space="preserve"> </w:t>
        </w:r>
        <w:proofErr w:type="spellStart"/>
        <w:r w:rsidRPr="003368D9">
          <w:t>Across</w:t>
        </w:r>
        <w:proofErr w:type="spellEnd"/>
        <w:r w:rsidRPr="003368D9">
          <w:t xml:space="preserve"> Cultural </w:t>
        </w:r>
        <w:proofErr w:type="spellStart"/>
        <w:r w:rsidRPr="003368D9">
          <w:t>Borders</w:t>
        </w:r>
        <w:proofErr w:type="spellEnd"/>
        <w:r w:rsidRPr="003368D9">
          <w:t xml:space="preserve"> in Fribourg: A </w:t>
        </w:r>
        <w:proofErr w:type="spellStart"/>
        <w:r w:rsidRPr="003368D9">
          <w:t>Usefu</w:t>
        </w:r>
        <w:r w:rsidRPr="003368D9">
          <w:t>l</w:t>
        </w:r>
        <w:proofErr w:type="spellEnd"/>
        <w:r w:rsidRPr="003368D9">
          <w:t xml:space="preserve"> </w:t>
        </w:r>
        <w:proofErr w:type="spellStart"/>
        <w:r w:rsidRPr="003368D9">
          <w:t>Experience</w:t>
        </w:r>
        <w:proofErr w:type="spellEnd"/>
        <w:r w:rsidRPr="003368D9">
          <w:t xml:space="preserve"> for Europ</w:t>
        </w:r>
        <w:r w:rsidRPr="003368D9">
          <w:t>e</w:t>
        </w:r>
      </w:hyperlink>
      <w:r w:rsidRPr="003368D9">
        <w:t xml:space="preserve">, </w:t>
      </w:r>
      <w:proofErr w:type="spellStart"/>
      <w:r w:rsidRPr="003368D9">
        <w:t>ZEuP</w:t>
      </w:r>
      <w:proofErr w:type="spellEnd"/>
      <w:r w:rsidRPr="003368D9">
        <w:t xml:space="preserve"> 2012, p. 117-127</w:t>
      </w:r>
      <w:r w:rsidRPr="003368D9">
        <w:t xml:space="preserve">), </w:t>
      </w:r>
      <w:r w:rsidRPr="003368D9">
        <w:t xml:space="preserve">in : </w:t>
      </w:r>
      <w:proofErr w:type="spellStart"/>
      <w:r w:rsidRPr="003368D9">
        <w:t>Ius</w:t>
      </w:r>
      <w:proofErr w:type="spellEnd"/>
      <w:r w:rsidRPr="003368D9">
        <w:t xml:space="preserve"> </w:t>
      </w:r>
      <w:proofErr w:type="spellStart"/>
      <w:r w:rsidRPr="003368D9">
        <w:t>romanum</w:t>
      </w:r>
      <w:proofErr w:type="spellEnd"/>
      <w:r w:rsidRPr="003368D9">
        <w:t xml:space="preserve">. Revue électronique de la </w:t>
      </w:r>
      <w:r w:rsidRPr="003368D9">
        <w:lastRenderedPageBreak/>
        <w:t xml:space="preserve">Faculté de droit de l'Université de Sofia pour le droit romain et la tradition romaniste, ISSN </w:t>
      </w:r>
      <w:hyperlink r:id="rId43" w:history="1">
        <w:r w:rsidRPr="003368D9">
          <w:t>2367-7007</w:t>
        </w:r>
      </w:hyperlink>
      <w:r w:rsidRPr="003368D9">
        <w:t>, Nr.2/201</w:t>
      </w:r>
      <w:r w:rsidRPr="003368D9">
        <w:t>6, p. 123-139.</w:t>
      </w:r>
    </w:p>
    <w:p w14:paraId="09EB5239" w14:textId="052C33FD" w:rsidR="003368D9" w:rsidRPr="003368D9" w:rsidRDefault="003368D9" w:rsidP="003368D9">
      <w:pPr>
        <w:autoSpaceDE w:val="0"/>
        <w:autoSpaceDN w:val="0"/>
      </w:pPr>
      <w:r w:rsidRPr="003368D9">
        <w:t>Pascal Pichonnaz</w:t>
      </w:r>
      <w:r>
        <w:t>,</w:t>
      </w:r>
      <w:r w:rsidRPr="003368D9">
        <w:rPr>
          <w:b/>
          <w:bCs/>
          <w:kern w:val="36"/>
          <w:sz w:val="48"/>
          <w:szCs w:val="48"/>
        </w:rPr>
        <w:t xml:space="preserve"> </w:t>
      </w:r>
      <w:r w:rsidRPr="003368D9">
        <w:t>ДОГОВОРЪТ</w:t>
      </w:r>
      <w:r w:rsidRPr="003368D9">
        <w:rPr>
          <w:b/>
          <w:bCs/>
          <w:kern w:val="36"/>
          <w:sz w:val="48"/>
          <w:szCs w:val="48"/>
        </w:rPr>
        <w:t xml:space="preserve"> </w:t>
      </w:r>
      <w:r w:rsidRPr="003368D9">
        <w:t>ЗА ФРАНЧАЙЗИНГ И НЕГОВОТО РАЗВИТИЕ</w:t>
      </w:r>
      <w:r>
        <w:t xml:space="preserve"> (traduction bulgare de : Le contrat de franchise et son évolution)</w:t>
      </w:r>
      <w:r w:rsidRPr="003368D9">
        <w:t xml:space="preserve"> </w:t>
      </w:r>
      <w:r w:rsidRPr="003368D9">
        <w:t xml:space="preserve">in : </w:t>
      </w:r>
      <w:hyperlink r:id="rId44" w:history="1">
        <w:proofErr w:type="spellStart"/>
        <w:r w:rsidRPr="003368D9">
          <w:rPr>
            <w:rStyle w:val="Lienhypertexte"/>
          </w:rPr>
          <w:t>Ius</w:t>
        </w:r>
        <w:proofErr w:type="spellEnd"/>
        <w:r w:rsidRPr="003368D9">
          <w:rPr>
            <w:rStyle w:val="Lienhypertexte"/>
          </w:rPr>
          <w:t xml:space="preserve"> </w:t>
        </w:r>
        <w:proofErr w:type="spellStart"/>
        <w:r w:rsidRPr="003368D9">
          <w:rPr>
            <w:rStyle w:val="Lienhypertexte"/>
          </w:rPr>
          <w:t>romanum</w:t>
        </w:r>
        <w:proofErr w:type="spellEnd"/>
      </w:hyperlink>
      <w:r w:rsidRPr="003368D9">
        <w:t xml:space="preserve">. Revue électronique de la Faculté de droit de l'Université de Sofia pour le droit romain et la tradition romaniste, ISSN </w:t>
      </w:r>
      <w:hyperlink r:id="rId45" w:history="1">
        <w:r w:rsidRPr="003368D9">
          <w:t>2367-7007</w:t>
        </w:r>
      </w:hyperlink>
      <w:r w:rsidRPr="003368D9">
        <w:t>, Nr.2/2016, p.</w:t>
      </w:r>
      <w:r>
        <w:t xml:space="preserve"> 558-593.</w:t>
      </w:r>
    </w:p>
    <w:p w14:paraId="135F4545" w14:textId="6905C142" w:rsidR="00925D88" w:rsidRPr="009609F1" w:rsidRDefault="00925D88" w:rsidP="002879D4">
      <w:pPr>
        <w:autoSpaceDE w:val="0"/>
        <w:autoSpaceDN w:val="0"/>
      </w:pPr>
      <w:r w:rsidRPr="009609F1">
        <w:t xml:space="preserve">Pascal Pichonnaz, </w:t>
      </w:r>
      <w:r w:rsidRPr="009609F1">
        <w:rPr>
          <w:i/>
        </w:rPr>
        <w:t>De l’irrévocabilité du droit formateur et de la réduction à zéro</w:t>
      </w:r>
      <w:r w:rsidRPr="009609F1">
        <w:t>, BR/DC 2016, p. 330-332.</w:t>
      </w:r>
    </w:p>
    <w:p w14:paraId="48F11FD0" w14:textId="77777777" w:rsidR="002879D4" w:rsidRPr="009609F1" w:rsidRDefault="002879D4" w:rsidP="002879D4">
      <w:pPr>
        <w:autoSpaceDE w:val="0"/>
        <w:autoSpaceDN w:val="0"/>
        <w:rPr>
          <w:sz w:val="22"/>
          <w:szCs w:val="22"/>
          <w:lang w:val="en-US"/>
        </w:rPr>
      </w:pPr>
      <w:r w:rsidRPr="009609F1">
        <w:rPr>
          <w:lang w:val="en-US"/>
        </w:rPr>
        <w:t xml:space="preserve">Pascal Pichonnaz, </w:t>
      </w:r>
      <w:r w:rsidRPr="009609F1">
        <w:rPr>
          <w:i/>
          <w:iCs/>
          <w:lang w:val="en-US"/>
        </w:rPr>
        <w:t xml:space="preserve">Contractual Issues Arising from the Arbitration Agreement and the </w:t>
      </w:r>
      <w:proofErr w:type="spellStart"/>
      <w:r w:rsidRPr="009609F1">
        <w:rPr>
          <w:i/>
          <w:iCs/>
          <w:lang w:val="en-US"/>
        </w:rPr>
        <w:t>receptum</w:t>
      </w:r>
      <w:proofErr w:type="spellEnd"/>
      <w:r w:rsidRPr="009609F1">
        <w:rPr>
          <w:i/>
          <w:iCs/>
          <w:lang w:val="en-US"/>
        </w:rPr>
        <w:t xml:space="preserve"> </w:t>
      </w:r>
      <w:proofErr w:type="spellStart"/>
      <w:r w:rsidRPr="009609F1">
        <w:rPr>
          <w:i/>
          <w:iCs/>
          <w:lang w:val="en-US"/>
        </w:rPr>
        <w:t>arbitri</w:t>
      </w:r>
      <w:proofErr w:type="spellEnd"/>
      <w:r w:rsidRPr="009609F1">
        <w:rPr>
          <w:lang w:val="en-US"/>
        </w:rPr>
        <w:t xml:space="preserve">, in: Christoph Müller/Sebastien Besson/Antonio </w:t>
      </w:r>
      <w:proofErr w:type="spellStart"/>
      <w:r w:rsidRPr="009609F1">
        <w:rPr>
          <w:lang w:val="en-US"/>
        </w:rPr>
        <w:t>Rigozzi</w:t>
      </w:r>
      <w:proofErr w:type="spellEnd"/>
      <w:r w:rsidRPr="009609F1">
        <w:rPr>
          <w:lang w:val="en-US"/>
        </w:rPr>
        <w:t xml:space="preserve"> (edit.), New Developments in International Commercial Arbitration 2016, Geneva / Zurich 2016, p. 39-70.</w:t>
      </w:r>
    </w:p>
    <w:p w14:paraId="655E4DCB" w14:textId="77777777" w:rsidR="002879D4" w:rsidRPr="009609F1" w:rsidRDefault="002879D4" w:rsidP="002879D4">
      <w:r w:rsidRPr="009609F1">
        <w:t xml:space="preserve">Pascal Pichonnaz, </w:t>
      </w:r>
      <w:r w:rsidRPr="009609F1">
        <w:rPr>
          <w:i/>
          <w:iCs/>
        </w:rPr>
        <w:t>La responsabilité du planificateur</w:t>
      </w:r>
      <w:r w:rsidRPr="009609F1">
        <w:t xml:space="preserve">, in : Pascal Pichonnaz / Franz </w:t>
      </w:r>
      <w:proofErr w:type="spellStart"/>
      <w:r w:rsidRPr="009609F1">
        <w:t>Werro</w:t>
      </w:r>
      <w:proofErr w:type="spellEnd"/>
      <w:r w:rsidRPr="009609F1">
        <w:t xml:space="preserve"> (</w:t>
      </w:r>
      <w:proofErr w:type="spellStart"/>
      <w:r w:rsidRPr="009609F1">
        <w:t>edit</w:t>
      </w:r>
      <w:proofErr w:type="spellEnd"/>
      <w:r w:rsidRPr="009609F1">
        <w:t>.), La pratique contractuelle 5, Genève /Zurich 2016, p. 29-62</w:t>
      </w:r>
    </w:p>
    <w:p w14:paraId="6DDB5FC7" w14:textId="77777777" w:rsidR="002879D4" w:rsidRPr="009609F1" w:rsidRDefault="002879D4" w:rsidP="002879D4">
      <w:r w:rsidRPr="009609F1">
        <w:t xml:space="preserve">Pascal Pichonnaz, </w:t>
      </w:r>
      <w:r w:rsidRPr="009609F1">
        <w:rPr>
          <w:i/>
          <w:iCs/>
        </w:rPr>
        <w:t>Commentaires des art. 919 à 941 CC</w:t>
      </w:r>
      <w:r w:rsidRPr="009609F1">
        <w:t xml:space="preserve">, in : Pascal Pichonnaz/Benedict </w:t>
      </w:r>
      <w:proofErr w:type="spellStart"/>
      <w:r w:rsidRPr="009609F1">
        <w:t>Foëx</w:t>
      </w:r>
      <w:proofErr w:type="spellEnd"/>
      <w:r w:rsidRPr="009609F1">
        <w:t xml:space="preserve">/Denis </w:t>
      </w:r>
      <w:proofErr w:type="spellStart"/>
      <w:r w:rsidRPr="009609F1">
        <w:t>Piotet</w:t>
      </w:r>
      <w:proofErr w:type="spellEnd"/>
      <w:r w:rsidRPr="009609F1">
        <w:t xml:space="preserve"> (édit.), Commentaire romand du Code civil II, Art. 457-977 CC, Art. 1-61 Tit. fin. CC, Bâle 2016, p. 2559-2732. (174 p.)</w:t>
      </w:r>
    </w:p>
    <w:p w14:paraId="13F638E0" w14:textId="77777777" w:rsidR="002879D4" w:rsidRPr="009609F1" w:rsidRDefault="002879D4" w:rsidP="002879D4">
      <w:pPr>
        <w:rPr>
          <w:lang w:val="de-CH"/>
        </w:rPr>
      </w:pPr>
      <w:r w:rsidRPr="009609F1">
        <w:t xml:space="preserve">Pascal Pichonnaz/Denis </w:t>
      </w:r>
      <w:proofErr w:type="spellStart"/>
      <w:r w:rsidRPr="009609F1">
        <w:t>Piotet</w:t>
      </w:r>
      <w:proofErr w:type="spellEnd"/>
      <w:r w:rsidRPr="009609F1">
        <w:t xml:space="preserve">, </w:t>
      </w:r>
      <w:r w:rsidRPr="009609F1">
        <w:rPr>
          <w:i/>
          <w:iCs/>
        </w:rPr>
        <w:t>Commentaires des art.1 à 4 Tit. fin. CC</w:t>
      </w:r>
      <w:r w:rsidRPr="009609F1">
        <w:t xml:space="preserve">, in : Pascal Pichonnaz/Benedict </w:t>
      </w:r>
      <w:proofErr w:type="spellStart"/>
      <w:r w:rsidRPr="009609F1">
        <w:t>Foëx</w:t>
      </w:r>
      <w:proofErr w:type="spellEnd"/>
      <w:r w:rsidRPr="009609F1">
        <w:t xml:space="preserve">/Denis </w:t>
      </w:r>
      <w:proofErr w:type="spellStart"/>
      <w:r w:rsidRPr="009609F1">
        <w:t>Piotet</w:t>
      </w:r>
      <w:proofErr w:type="spellEnd"/>
      <w:r w:rsidRPr="009609F1">
        <w:t xml:space="preserve"> (édit.), Commentaire romand du Code civil II, Art. 457-977 CC, Art. 1-61 Tit. fin. </w:t>
      </w:r>
      <w:r w:rsidRPr="009609F1">
        <w:rPr>
          <w:lang w:val="de-CH"/>
        </w:rPr>
        <w:t xml:space="preserve">CC, </w:t>
      </w:r>
      <w:proofErr w:type="spellStart"/>
      <w:r w:rsidRPr="009609F1">
        <w:rPr>
          <w:lang w:val="de-CH"/>
        </w:rPr>
        <w:t>Bâle</w:t>
      </w:r>
      <w:proofErr w:type="spellEnd"/>
      <w:r w:rsidRPr="009609F1">
        <w:rPr>
          <w:lang w:val="de-CH"/>
        </w:rPr>
        <w:t xml:space="preserve"> 2016, p. 2965-3005. (41 p.)</w:t>
      </w:r>
    </w:p>
    <w:p w14:paraId="67F0AC49" w14:textId="77777777" w:rsidR="00DF1D26" w:rsidRPr="009609F1" w:rsidRDefault="00DF1D26" w:rsidP="001C207A">
      <w:pPr>
        <w:rPr>
          <w:lang w:val="de-CH"/>
        </w:rPr>
      </w:pPr>
      <w:r w:rsidRPr="009609F1">
        <w:rPr>
          <w:lang w:val="de-CH"/>
        </w:rPr>
        <w:t xml:space="preserve">Pascal Pichonnaz, </w:t>
      </w:r>
      <w:r w:rsidRPr="009609F1">
        <w:rPr>
          <w:i/>
          <w:lang w:val="de-CH"/>
        </w:rPr>
        <w:t xml:space="preserve">Die Begrenzung des Schadens: «circa </w:t>
      </w:r>
      <w:proofErr w:type="spellStart"/>
      <w:r w:rsidRPr="009609F1">
        <w:rPr>
          <w:i/>
          <w:lang w:val="de-CH"/>
        </w:rPr>
        <w:t>ipsam</w:t>
      </w:r>
      <w:proofErr w:type="spellEnd"/>
      <w:r w:rsidRPr="009609F1">
        <w:rPr>
          <w:i/>
          <w:lang w:val="de-CH"/>
        </w:rPr>
        <w:t xml:space="preserve"> </w:t>
      </w:r>
      <w:proofErr w:type="spellStart"/>
      <w:r w:rsidRPr="009609F1">
        <w:rPr>
          <w:i/>
          <w:lang w:val="de-CH"/>
        </w:rPr>
        <w:t>rem</w:t>
      </w:r>
      <w:proofErr w:type="spellEnd"/>
      <w:r w:rsidRPr="009609F1">
        <w:rPr>
          <w:i/>
          <w:lang w:val="de-CH"/>
        </w:rPr>
        <w:t>» und D. 19,1,21,3: Einige diachronische Überlegungen</w:t>
      </w:r>
      <w:r w:rsidRPr="009609F1">
        <w:rPr>
          <w:lang w:val="de-CH"/>
        </w:rPr>
        <w:t xml:space="preserve">, in: U. Manthe/S. Nishimura/M. </w:t>
      </w:r>
      <w:proofErr w:type="spellStart"/>
      <w:r w:rsidRPr="009609F1">
        <w:rPr>
          <w:lang w:val="de-CH"/>
        </w:rPr>
        <w:t>Igimi</w:t>
      </w:r>
      <w:proofErr w:type="spellEnd"/>
      <w:r w:rsidRPr="009609F1">
        <w:rPr>
          <w:lang w:val="de-CH"/>
        </w:rPr>
        <w:t xml:space="preserve">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 xml:space="preserve">.), </w:t>
      </w:r>
      <w:proofErr w:type="spellStart"/>
      <w:r w:rsidRPr="009609F1">
        <w:rPr>
          <w:lang w:val="de-CH"/>
        </w:rPr>
        <w:t>Aus</w:t>
      </w:r>
      <w:proofErr w:type="spellEnd"/>
      <w:r w:rsidRPr="009609F1">
        <w:rPr>
          <w:lang w:val="de-CH"/>
        </w:rPr>
        <w:t xml:space="preserve"> der Werkstatt römischer Juristen, Vorträge der Europäisch-Ostasiatischen Tagung 2013 Fukuoka, Berlin 2016, p. 339-352.</w:t>
      </w:r>
    </w:p>
    <w:p w14:paraId="170E4E3B" w14:textId="77777777" w:rsidR="00B34662" w:rsidRPr="009609F1" w:rsidRDefault="00B34662" w:rsidP="00B34662">
      <w:r w:rsidRPr="009609F1">
        <w:t xml:space="preserve">Pascal Pichonnaz, </w:t>
      </w:r>
      <w:r w:rsidRPr="009609F1">
        <w:rPr>
          <w:i/>
        </w:rPr>
        <w:t xml:space="preserve">Approcher le droit romain comme fondements des droits </w:t>
      </w:r>
      <w:proofErr w:type="gramStart"/>
      <w:r w:rsidRPr="009609F1">
        <w:rPr>
          <w:i/>
        </w:rPr>
        <w:t>modernes:</w:t>
      </w:r>
      <w:proofErr w:type="gramEnd"/>
      <w:r w:rsidRPr="009609F1">
        <w:rPr>
          <w:i/>
        </w:rPr>
        <w:t xml:space="preserve"> une nécessité et un défi</w:t>
      </w:r>
      <w:r w:rsidRPr="009609F1">
        <w:t xml:space="preserve">, Isabelle </w:t>
      </w:r>
      <w:proofErr w:type="spellStart"/>
      <w:r w:rsidRPr="009609F1">
        <w:t>Piro</w:t>
      </w:r>
      <w:proofErr w:type="spellEnd"/>
      <w:r w:rsidRPr="009609F1">
        <w:t xml:space="preserve"> (édit.), </w:t>
      </w:r>
      <w:proofErr w:type="spellStart"/>
      <w:r w:rsidRPr="009609F1">
        <w:t>Scritti</w:t>
      </w:r>
      <w:proofErr w:type="spellEnd"/>
      <w:r w:rsidRPr="009609F1">
        <w:t xml:space="preserve"> per Alessandro </w:t>
      </w:r>
      <w:proofErr w:type="spellStart"/>
      <w:r w:rsidRPr="009609F1">
        <w:t>Corbino</w:t>
      </w:r>
      <w:proofErr w:type="spellEnd"/>
      <w:r w:rsidRPr="009609F1">
        <w:t xml:space="preserve">, Vol. 5, </w:t>
      </w:r>
      <w:proofErr w:type="spellStart"/>
      <w:r w:rsidRPr="009609F1">
        <w:rPr>
          <w:sz w:val="23"/>
          <w:szCs w:val="23"/>
        </w:rPr>
        <w:t>Tricase</w:t>
      </w:r>
      <w:proofErr w:type="spellEnd"/>
      <w:r w:rsidRPr="009609F1">
        <w:rPr>
          <w:sz w:val="23"/>
          <w:szCs w:val="23"/>
        </w:rPr>
        <w:t xml:space="preserve"> 2016, p. 576-600.</w:t>
      </w:r>
    </w:p>
    <w:p w14:paraId="1ADBDB84" w14:textId="77777777" w:rsidR="00DF1D26" w:rsidRPr="009609F1" w:rsidRDefault="00DF1D26" w:rsidP="00883B66">
      <w:r w:rsidRPr="009609F1">
        <w:t xml:space="preserve">Pascal Pichonnaz, </w:t>
      </w:r>
      <w:r w:rsidRPr="009609F1">
        <w:rPr>
          <w:i/>
        </w:rPr>
        <w:t xml:space="preserve">Marchés publics et principes contractuels : de la distinction à la contamination ? </w:t>
      </w:r>
      <w:r w:rsidRPr="009609F1">
        <w:t>BR/DC 2016 p. 190.</w:t>
      </w:r>
    </w:p>
    <w:p w14:paraId="7F8125A0" w14:textId="77777777" w:rsidR="00DF1D26" w:rsidRPr="009609F1" w:rsidRDefault="00DF1D26" w:rsidP="00883B66">
      <w:r w:rsidRPr="009609F1">
        <w:t xml:space="preserve">Pascal Pichonnaz, </w:t>
      </w:r>
      <w:r w:rsidRPr="009609F1">
        <w:rPr>
          <w:i/>
        </w:rPr>
        <w:t xml:space="preserve">Le dommage consécutif au défaut, la prescription et l’action délictuelle, </w:t>
      </w:r>
      <w:r w:rsidRPr="009609F1">
        <w:t>BR/DC 2016, p. 148-150.</w:t>
      </w:r>
    </w:p>
    <w:p w14:paraId="188D60B1" w14:textId="77777777" w:rsidR="00DF1D26" w:rsidRPr="009609F1" w:rsidRDefault="00DF1D26" w:rsidP="00883B66">
      <w:r w:rsidRPr="009609F1">
        <w:t xml:space="preserve">Pascal Pichonnaz, </w:t>
      </w:r>
      <w:r w:rsidRPr="009609F1">
        <w:rPr>
          <w:i/>
        </w:rPr>
        <w:t xml:space="preserve">La compensation éventuelle dans deux procédures distinctes, </w:t>
      </w:r>
      <w:r w:rsidRPr="009609F1">
        <w:t>BR/DC 2016, p. 159-161.</w:t>
      </w:r>
    </w:p>
    <w:p w14:paraId="02C319A1" w14:textId="77777777" w:rsidR="00DF1D26" w:rsidRPr="009609F1" w:rsidRDefault="00DF1D26" w:rsidP="00276E69">
      <w:r w:rsidRPr="009609F1">
        <w:t xml:space="preserve">Pascal Pichonnaz, </w:t>
      </w:r>
      <w:r w:rsidRPr="009609F1">
        <w:rPr>
          <w:i/>
        </w:rPr>
        <w:t>Quelques réponses possibles de l’art. 8 LCD aux difficultés des conditions générales d’assurance</w:t>
      </w:r>
      <w:r w:rsidRPr="009609F1">
        <w:t xml:space="preserve">, in : Franz </w:t>
      </w:r>
      <w:proofErr w:type="spellStart"/>
      <w:r w:rsidRPr="009609F1">
        <w:t>Werro</w:t>
      </w:r>
      <w:proofErr w:type="spellEnd"/>
      <w:r w:rsidRPr="009609F1">
        <w:t>/Pascal Pichonnaz (édit.), Les relations entre la responsabilité civile et les assurances privées, Colloque du droit de la responsabilité civile 2015 Université de Fribourg, Berne 2016, p. 203-232.</w:t>
      </w:r>
    </w:p>
    <w:p w14:paraId="11BAF93A" w14:textId="77777777" w:rsidR="00DF1D26" w:rsidRPr="009609F1" w:rsidRDefault="00DF1D26" w:rsidP="003A6C99">
      <w:r w:rsidRPr="009609F1">
        <w:t xml:space="preserve">Pascal Pichonnaz, </w:t>
      </w:r>
      <w:r w:rsidRPr="009609F1">
        <w:rPr>
          <w:i/>
        </w:rPr>
        <w:t>Le point sur la Partie générale du droit des obligations</w:t>
      </w:r>
      <w:r w:rsidRPr="009609F1">
        <w:t>, RSJ 112 (2016) p. 201-208.</w:t>
      </w:r>
    </w:p>
    <w:p w14:paraId="4CF7E157" w14:textId="77777777" w:rsidR="00DF1D26" w:rsidRPr="009609F1" w:rsidRDefault="00DF1D26" w:rsidP="008679FD">
      <w:pPr>
        <w:spacing w:before="240"/>
        <w:jc w:val="center"/>
        <w:rPr>
          <w:b/>
          <w:bCs/>
        </w:rPr>
      </w:pPr>
    </w:p>
    <w:p w14:paraId="5C8CAB15" w14:textId="77777777" w:rsidR="00DF1D26" w:rsidRPr="009609F1" w:rsidRDefault="00DF1D26" w:rsidP="008679FD">
      <w:pPr>
        <w:spacing w:before="240"/>
        <w:jc w:val="center"/>
        <w:rPr>
          <w:b/>
          <w:bCs/>
        </w:rPr>
      </w:pPr>
      <w:r w:rsidRPr="009609F1">
        <w:rPr>
          <w:b/>
          <w:bCs/>
        </w:rPr>
        <w:t>2015</w:t>
      </w:r>
    </w:p>
    <w:p w14:paraId="1B8C34B9" w14:textId="4C8A60F4" w:rsidR="00DF1D26" w:rsidRPr="009609F1" w:rsidRDefault="00DF1D26" w:rsidP="00722457">
      <w:r w:rsidRPr="009609F1">
        <w:lastRenderedPageBreak/>
        <w:t xml:space="preserve">Pascal Pichonnaz, </w:t>
      </w:r>
      <w:r w:rsidRPr="009609F1">
        <w:rPr>
          <w:i/>
          <w:iCs/>
          <w:sz w:val="23"/>
          <w:szCs w:val="23"/>
        </w:rPr>
        <w:t xml:space="preserve">CLAUSULA REBUS SIC STANTIBUS </w:t>
      </w:r>
      <w:r w:rsidRPr="009609F1">
        <w:rPr>
          <w:sz w:val="23"/>
          <w:szCs w:val="23"/>
        </w:rPr>
        <w:t xml:space="preserve">И </w:t>
      </w:r>
      <w:proofErr w:type="gramStart"/>
      <w:r w:rsidRPr="009609F1">
        <w:rPr>
          <w:i/>
          <w:iCs/>
          <w:sz w:val="23"/>
          <w:szCs w:val="23"/>
        </w:rPr>
        <w:t>HARDSHIP</w:t>
      </w:r>
      <w:r w:rsidRPr="009609F1">
        <w:rPr>
          <w:sz w:val="23"/>
          <w:szCs w:val="23"/>
        </w:rPr>
        <w:t>:</w:t>
      </w:r>
      <w:proofErr w:type="gramEnd"/>
      <w:r w:rsidRPr="009609F1">
        <w:rPr>
          <w:sz w:val="23"/>
          <w:szCs w:val="23"/>
        </w:rPr>
        <w:t xml:space="preserve"> АСПЕКТИ НА РАЗВИТИЕТО НА РОЛЯТА НА СЪДИЯТА, in : </w:t>
      </w:r>
      <w:hyperlink r:id="rId46" w:history="1">
        <w:proofErr w:type="spellStart"/>
        <w:r w:rsidRPr="003368D9">
          <w:rPr>
            <w:rStyle w:val="Lienhypertexte"/>
          </w:rPr>
          <w:t>Ius</w:t>
        </w:r>
        <w:proofErr w:type="spellEnd"/>
        <w:r w:rsidRPr="003368D9">
          <w:rPr>
            <w:rStyle w:val="Lienhypertexte"/>
          </w:rPr>
          <w:t xml:space="preserve"> </w:t>
        </w:r>
        <w:proofErr w:type="spellStart"/>
        <w:r w:rsidRPr="003368D9">
          <w:rPr>
            <w:rStyle w:val="Lienhypertexte"/>
          </w:rPr>
          <w:t>ro</w:t>
        </w:r>
        <w:r w:rsidRPr="003368D9">
          <w:rPr>
            <w:rStyle w:val="Lienhypertexte"/>
          </w:rPr>
          <w:t>m</w:t>
        </w:r>
        <w:r w:rsidRPr="003368D9">
          <w:rPr>
            <w:rStyle w:val="Lienhypertexte"/>
          </w:rPr>
          <w:t>anum</w:t>
        </w:r>
        <w:proofErr w:type="spellEnd"/>
      </w:hyperlink>
      <w:r w:rsidRPr="009609F1">
        <w:t xml:space="preserve">. Revue électronique de la Faculté de droit de l'Université de Sofia pour le droit romain et la tradition romaniste, ISSN </w:t>
      </w:r>
      <w:hyperlink r:id="rId47" w:history="1">
        <w:r w:rsidRPr="003368D9">
          <w:rPr>
            <w:rStyle w:val="Lienhypertexte"/>
          </w:rPr>
          <w:t>23</w:t>
        </w:r>
        <w:r w:rsidRPr="003368D9">
          <w:rPr>
            <w:rStyle w:val="Lienhypertexte"/>
          </w:rPr>
          <w:t>6</w:t>
        </w:r>
        <w:r w:rsidRPr="003368D9">
          <w:rPr>
            <w:rStyle w:val="Lienhypertexte"/>
          </w:rPr>
          <w:t>7</w:t>
        </w:r>
        <w:r w:rsidRPr="003368D9">
          <w:rPr>
            <w:rStyle w:val="Lienhypertexte"/>
          </w:rPr>
          <w:t>-70</w:t>
        </w:r>
        <w:r w:rsidRPr="003368D9">
          <w:rPr>
            <w:rStyle w:val="Lienhypertexte"/>
          </w:rPr>
          <w:t>0</w:t>
        </w:r>
        <w:r w:rsidRPr="003368D9">
          <w:rPr>
            <w:rStyle w:val="Lienhypertexte"/>
          </w:rPr>
          <w:t>7</w:t>
        </w:r>
      </w:hyperlink>
      <w:r w:rsidRPr="009609F1">
        <w:t xml:space="preserve">, </w:t>
      </w:r>
      <w:hyperlink r:id="rId48" w:history="1">
        <w:proofErr w:type="spellStart"/>
        <w:r w:rsidR="00C859F7" w:rsidRPr="00C859F7">
          <w:rPr>
            <w:rStyle w:val="Lienhypertexte"/>
          </w:rPr>
          <w:t>Iurisdictio</w:t>
        </w:r>
        <w:proofErr w:type="spellEnd"/>
      </w:hyperlink>
      <w:r w:rsidR="00C859F7">
        <w:t>,</w:t>
      </w:r>
      <w:r w:rsidR="00C859F7">
        <w:t xml:space="preserve"> </w:t>
      </w:r>
      <w:r w:rsidRPr="009609F1">
        <w:t>Nr.</w:t>
      </w:r>
      <w:r w:rsidR="00C859F7">
        <w:t> </w:t>
      </w:r>
      <w:r w:rsidRPr="009609F1">
        <w:t>2/2015</w:t>
      </w:r>
      <w:r w:rsidR="003368D9">
        <w:t>, p. 711-739</w:t>
      </w:r>
      <w:r w:rsidRPr="009609F1">
        <w:t xml:space="preserve">. </w:t>
      </w:r>
    </w:p>
    <w:p w14:paraId="6CCF6CDA" w14:textId="77777777" w:rsidR="00DF1D26" w:rsidRPr="009609F1" w:rsidRDefault="00DF1D26" w:rsidP="00F50A9B">
      <w:r w:rsidRPr="009609F1">
        <w:t xml:space="preserve">Pascal Pichonnaz, </w:t>
      </w:r>
      <w:r w:rsidRPr="009609F1">
        <w:rPr>
          <w:i/>
        </w:rPr>
        <w:t xml:space="preserve">Un droit européen des contrats unifiés : 20 ans de travaux pour un constat d’échec ? </w:t>
      </w:r>
      <w:r w:rsidRPr="009609F1">
        <w:t>in : Institut de droit européen de l’Université de Fribourg (édit.), La Suisse et l’intégration européenne : 20 ans de l’Institut de droit européen, Zurich/Bâle/Genève 2015, p. 235-248.</w:t>
      </w:r>
    </w:p>
    <w:p w14:paraId="6C8FEA9E" w14:textId="77777777" w:rsidR="00DF1D26" w:rsidRPr="009609F1" w:rsidRDefault="00DF1D26" w:rsidP="00F50A9B">
      <w:r w:rsidRPr="009609F1">
        <w:t xml:space="preserve">Pascal Pichonnaz, </w:t>
      </w:r>
      <w:r w:rsidRPr="009609F1">
        <w:rPr>
          <w:i/>
        </w:rPr>
        <w:t>Le droit de résoudre le contrat en cas d’application de l’art. 97 CO : vers un régime de l‘inexécution toujours plus unifié,</w:t>
      </w:r>
      <w:r w:rsidRPr="009609F1">
        <w:t xml:space="preserve"> BR/DC 2015 p. 332-334.</w:t>
      </w:r>
    </w:p>
    <w:p w14:paraId="6828A050" w14:textId="77777777" w:rsidR="00DF1D26" w:rsidRPr="009609F1" w:rsidRDefault="00DF1D26" w:rsidP="00EF269F">
      <w:r w:rsidRPr="009609F1">
        <w:t xml:space="preserve">Pascal Pichonnaz, </w:t>
      </w:r>
      <w:r w:rsidRPr="009609F1">
        <w:rPr>
          <w:i/>
        </w:rPr>
        <w:t>Début du délai pour l’avis des défauts en cas de fixation conventionnelle de l’entrée en jouissance d’un immeuble (CO 220)</w:t>
      </w:r>
      <w:r w:rsidRPr="009609F1">
        <w:t xml:space="preserve">, BR/DC 2015 p. 326-327. </w:t>
      </w:r>
    </w:p>
    <w:p w14:paraId="799B1312" w14:textId="77777777" w:rsidR="00DF1D26" w:rsidRPr="009609F1" w:rsidRDefault="00DF1D26" w:rsidP="00EF269F">
      <w:r w:rsidRPr="009609F1">
        <w:t xml:space="preserve">Franz </w:t>
      </w:r>
      <w:proofErr w:type="spellStart"/>
      <w:r w:rsidRPr="009609F1">
        <w:t>Werro</w:t>
      </w:r>
      <w:proofErr w:type="spellEnd"/>
      <w:r w:rsidRPr="009609F1">
        <w:t xml:space="preserve">/Pascal Pichonnaz, </w:t>
      </w:r>
      <w:r w:rsidRPr="009609F1">
        <w:rPr>
          <w:i/>
        </w:rPr>
        <w:t>Un reflet de la jurisprudence récente en droit privé européen</w:t>
      </w:r>
      <w:r w:rsidRPr="009609F1">
        <w:t xml:space="preserve">, in : A. </w:t>
      </w:r>
      <w:proofErr w:type="spellStart"/>
      <w:r w:rsidRPr="009609F1">
        <w:t>Epiney</w:t>
      </w:r>
      <w:proofErr w:type="spellEnd"/>
      <w:r w:rsidRPr="009609F1">
        <w:t xml:space="preserve">/M. Kern/L. </w:t>
      </w:r>
      <w:proofErr w:type="spellStart"/>
      <w:r w:rsidRPr="009609F1">
        <w:t>Hehemann</w:t>
      </w:r>
      <w:proofErr w:type="spellEnd"/>
      <w:r w:rsidRPr="009609F1">
        <w:t xml:space="preserve"> (édit.), Annuaire suisse de droit européen 2014/2015, Zurich/Bâle/Genève/Berne 2015, p. 205-251.</w:t>
      </w:r>
    </w:p>
    <w:p w14:paraId="4D379CF6" w14:textId="77777777" w:rsidR="00DF1D26" w:rsidRPr="009609F1" w:rsidRDefault="00DF1D26" w:rsidP="00EF269F">
      <w:pPr>
        <w:rPr>
          <w:lang w:val="de-CH"/>
        </w:rPr>
      </w:pPr>
      <w:r w:rsidRPr="009609F1">
        <w:t xml:space="preserve">Pascal Pichonnaz, </w:t>
      </w:r>
      <w:r w:rsidRPr="009609F1">
        <w:rPr>
          <w:i/>
        </w:rPr>
        <w:t>L’intervention de l’</w:t>
      </w:r>
      <w:proofErr w:type="spellStart"/>
      <w:r w:rsidRPr="009609F1">
        <w:rPr>
          <w:i/>
        </w:rPr>
        <w:t>Etat</w:t>
      </w:r>
      <w:proofErr w:type="spellEnd"/>
      <w:r w:rsidRPr="009609F1">
        <w:rPr>
          <w:i/>
        </w:rPr>
        <w:t xml:space="preserve"> en matière de lutte contre les conditions générales abusives : Trop ou trop peu ?</w:t>
      </w:r>
      <w:r w:rsidRPr="009609F1">
        <w:t xml:space="preserve"> </w:t>
      </w:r>
      <w:proofErr w:type="gramStart"/>
      <w:r w:rsidRPr="009609F1">
        <w:t>in:</w:t>
      </w:r>
      <w:proofErr w:type="gramEnd"/>
      <w:r w:rsidRPr="009609F1">
        <w:t xml:space="preserve"> E.M. </w:t>
      </w:r>
      <w:proofErr w:type="spellStart"/>
      <w:r w:rsidRPr="009609F1">
        <w:t>Belser</w:t>
      </w:r>
      <w:proofErr w:type="spellEnd"/>
      <w:r w:rsidRPr="009609F1">
        <w:t xml:space="preserve">/B. </w:t>
      </w:r>
      <w:proofErr w:type="spellStart"/>
      <w:r w:rsidRPr="009609F1">
        <w:t>Waldmann</w:t>
      </w:r>
      <w:proofErr w:type="spellEnd"/>
      <w:r w:rsidRPr="009609F1">
        <w:t xml:space="preserve"> (édit.), </w:t>
      </w:r>
      <w:proofErr w:type="spellStart"/>
      <w:r w:rsidRPr="009609F1">
        <w:t>Mehr</w:t>
      </w:r>
      <w:proofErr w:type="spellEnd"/>
      <w:r w:rsidRPr="009609F1">
        <w:t xml:space="preserve"> </w:t>
      </w:r>
      <w:proofErr w:type="spellStart"/>
      <w:r w:rsidRPr="009609F1">
        <w:t>oder</w:t>
      </w:r>
      <w:proofErr w:type="spellEnd"/>
      <w:r w:rsidRPr="009609F1">
        <w:t xml:space="preserve"> </w:t>
      </w:r>
      <w:proofErr w:type="spellStart"/>
      <w:r w:rsidRPr="009609F1">
        <w:t>weniger</w:t>
      </w:r>
      <w:proofErr w:type="spellEnd"/>
      <w:r w:rsidRPr="009609F1">
        <w:t xml:space="preserve"> </w:t>
      </w:r>
      <w:proofErr w:type="spellStart"/>
      <w:r w:rsidRPr="009609F1">
        <w:t>Staat</w:t>
      </w:r>
      <w:proofErr w:type="spellEnd"/>
      <w:r w:rsidRPr="009609F1">
        <w:t xml:space="preserve">? </w:t>
      </w:r>
      <w:r w:rsidRPr="009609F1">
        <w:rPr>
          <w:lang w:val="de-CH"/>
        </w:rPr>
        <w:t>Festschrift für Peter Hänni zum 65. Geburtstag, Berne 2015, p. 373-385.</w:t>
      </w:r>
    </w:p>
    <w:p w14:paraId="698D7A48" w14:textId="77777777" w:rsidR="00DF1D26" w:rsidRPr="009609F1" w:rsidRDefault="00DF1D26" w:rsidP="00EF269F">
      <w:pPr>
        <w:rPr>
          <w:lang w:val="de-CH"/>
        </w:rPr>
      </w:pPr>
      <w:r w:rsidRPr="009609F1">
        <w:rPr>
          <w:lang w:val="de-CH"/>
        </w:rPr>
        <w:t xml:space="preserve">Pascal Pichonnaz, </w:t>
      </w:r>
      <w:r w:rsidRPr="009609F1">
        <w:rPr>
          <w:i/>
          <w:lang w:val="de-CH"/>
        </w:rPr>
        <w:t>Ursprung und Begründung der Verjährung in historischer Sicht</w:t>
      </w:r>
      <w:r w:rsidRPr="009609F1">
        <w:rPr>
          <w:lang w:val="de-CH"/>
        </w:rPr>
        <w:t>, SZ-RA [</w:t>
      </w:r>
      <w:r w:rsidRPr="009609F1">
        <w:rPr>
          <w:smallCaps/>
          <w:lang w:val="de-CH"/>
        </w:rPr>
        <w:t>Zeitschrift der Savigny-Stiftung für Rechtsgeschichte, Romanistische Abteilung]</w:t>
      </w:r>
      <w:r w:rsidRPr="009609F1">
        <w:rPr>
          <w:lang w:val="de-CH"/>
        </w:rPr>
        <w:t xml:space="preserve"> 132 (2015), p. 511-526.</w:t>
      </w:r>
    </w:p>
    <w:p w14:paraId="73991217" w14:textId="77777777" w:rsidR="00DF1D26" w:rsidRPr="009609F1" w:rsidRDefault="00DF1D26" w:rsidP="00667ACB">
      <w:pPr>
        <w:rPr>
          <w:lang w:val="de-CH"/>
        </w:rPr>
      </w:pPr>
      <w:r w:rsidRPr="009609F1">
        <w:rPr>
          <w:lang w:val="de-CH"/>
        </w:rPr>
        <w:t>Pascal Pichonnaz,</w:t>
      </w:r>
      <w:r w:rsidRPr="009609F1">
        <w:rPr>
          <w:i/>
          <w:lang w:val="de-CH"/>
        </w:rPr>
        <w:t xml:space="preserve"> </w:t>
      </w:r>
      <w:hyperlink r:id="rId49" w:tgtFrame="_blank" w:history="1">
        <w:r w:rsidRPr="009609F1">
          <w:rPr>
            <w:i/>
            <w:lang w:val="de-CH"/>
          </w:rPr>
          <w:t>Stephen Berti (1956-2015)</w:t>
        </w:r>
      </w:hyperlink>
      <w:r w:rsidRPr="009609F1">
        <w:rPr>
          <w:lang w:val="de-CH"/>
        </w:rPr>
        <w:t xml:space="preserve">, RDS/ZSR 2015, vor 223. </w:t>
      </w:r>
    </w:p>
    <w:p w14:paraId="5257F8D0" w14:textId="77777777" w:rsidR="00DF1D26" w:rsidRPr="009609F1" w:rsidRDefault="00DF1D26" w:rsidP="00EF269F">
      <w:pPr>
        <w:rPr>
          <w:lang w:val="de-CH"/>
        </w:rPr>
      </w:pPr>
      <w:r w:rsidRPr="009609F1">
        <w:rPr>
          <w:lang w:val="de-CH"/>
        </w:rPr>
        <w:t xml:space="preserve">Pascal Pichonnaz/Nilgün </w:t>
      </w:r>
      <w:proofErr w:type="spellStart"/>
      <w:r w:rsidRPr="009609F1">
        <w:rPr>
          <w:lang w:val="de-CH"/>
        </w:rPr>
        <w:t>Dinçer</w:t>
      </w:r>
      <w:proofErr w:type="spellEnd"/>
      <w:r w:rsidRPr="009609F1">
        <w:rPr>
          <w:i/>
          <w:lang w:val="de-CH"/>
        </w:rPr>
        <w:t xml:space="preserve">, </w:t>
      </w:r>
      <w:proofErr w:type="spellStart"/>
      <w:r w:rsidRPr="009609F1">
        <w:rPr>
          <w:i/>
          <w:lang w:val="de-CH"/>
        </w:rPr>
        <w:t>İsviçre</w:t>
      </w:r>
      <w:proofErr w:type="spellEnd"/>
      <w:r w:rsidRPr="009609F1">
        <w:rPr>
          <w:i/>
          <w:lang w:val="de-CH"/>
        </w:rPr>
        <w:t xml:space="preserve"> </w:t>
      </w:r>
      <w:proofErr w:type="spellStart"/>
      <w:r w:rsidRPr="009609F1">
        <w:rPr>
          <w:i/>
          <w:lang w:val="de-CH"/>
        </w:rPr>
        <w:t>ve</w:t>
      </w:r>
      <w:proofErr w:type="spellEnd"/>
      <w:r w:rsidRPr="009609F1">
        <w:rPr>
          <w:i/>
          <w:lang w:val="de-CH"/>
        </w:rPr>
        <w:t xml:space="preserve"> Roma </w:t>
      </w:r>
      <w:proofErr w:type="spellStart"/>
      <w:r w:rsidRPr="009609F1">
        <w:rPr>
          <w:i/>
          <w:lang w:val="de-CH"/>
        </w:rPr>
        <w:t>hukuku</w:t>
      </w:r>
      <w:proofErr w:type="spellEnd"/>
      <w:r w:rsidRPr="009609F1">
        <w:rPr>
          <w:i/>
          <w:lang w:val="de-CH"/>
        </w:rPr>
        <w:t xml:space="preserve"> </w:t>
      </w:r>
      <w:proofErr w:type="spellStart"/>
      <w:r w:rsidRPr="009609F1">
        <w:rPr>
          <w:i/>
          <w:lang w:val="de-CH"/>
        </w:rPr>
        <w:t>özet</w:t>
      </w:r>
      <w:proofErr w:type="spellEnd"/>
      <w:r w:rsidRPr="009609F1">
        <w:rPr>
          <w:i/>
          <w:lang w:val="de-CH"/>
        </w:rPr>
        <w:t xml:space="preserve"> </w:t>
      </w:r>
      <w:proofErr w:type="spellStart"/>
      <w:r w:rsidRPr="009609F1">
        <w:rPr>
          <w:i/>
          <w:lang w:val="de-CH"/>
        </w:rPr>
        <w:t>halinde</w:t>
      </w:r>
      <w:proofErr w:type="spellEnd"/>
      <w:r w:rsidRPr="009609F1">
        <w:rPr>
          <w:i/>
          <w:lang w:val="de-CH"/>
        </w:rPr>
        <w:t xml:space="preserve"> </w:t>
      </w:r>
      <w:proofErr w:type="spellStart"/>
      <w:r w:rsidRPr="009609F1">
        <w:rPr>
          <w:i/>
          <w:lang w:val="de-CH"/>
        </w:rPr>
        <w:t>bir</w:t>
      </w:r>
      <w:proofErr w:type="spellEnd"/>
      <w:r w:rsidRPr="009609F1">
        <w:rPr>
          <w:i/>
          <w:lang w:val="de-CH"/>
        </w:rPr>
        <w:t xml:space="preserve"> </w:t>
      </w:r>
      <w:proofErr w:type="spellStart"/>
      <w:r w:rsidRPr="009609F1">
        <w:rPr>
          <w:i/>
          <w:lang w:val="de-CH"/>
        </w:rPr>
        <w:t>görünüş</w:t>
      </w:r>
      <w:proofErr w:type="spellEnd"/>
      <w:r w:rsidRPr="009609F1">
        <w:rPr>
          <w:lang w:val="de-CH"/>
        </w:rPr>
        <w:t xml:space="preserve"> (</w:t>
      </w:r>
      <w:proofErr w:type="spellStart"/>
      <w:r w:rsidRPr="009609F1">
        <w:rPr>
          <w:lang w:val="de-CH"/>
        </w:rPr>
        <w:t>traduction</w:t>
      </w:r>
      <w:proofErr w:type="spellEnd"/>
      <w:r w:rsidRPr="009609F1">
        <w:rPr>
          <w:lang w:val="de-CH"/>
        </w:rPr>
        <w:t xml:space="preserve"> </w:t>
      </w:r>
      <w:proofErr w:type="spellStart"/>
      <w:r w:rsidRPr="009609F1">
        <w:rPr>
          <w:lang w:val="de-CH"/>
        </w:rPr>
        <w:t>turque</w:t>
      </w:r>
      <w:proofErr w:type="spellEnd"/>
      <w:r w:rsidRPr="009609F1">
        <w:rPr>
          <w:lang w:val="de-CH"/>
        </w:rPr>
        <w:t xml:space="preserve"> de : Die Schweiz und das Römische Recht, ein Bild in groben Zügen, Prof. Dr. Hakan </w:t>
      </w:r>
      <w:proofErr w:type="spellStart"/>
      <w:r w:rsidRPr="009609F1">
        <w:rPr>
          <w:lang w:val="de-CH"/>
        </w:rPr>
        <w:t>Pekcanitez’e</w:t>
      </w:r>
      <w:proofErr w:type="spellEnd"/>
      <w:r w:rsidRPr="009609F1">
        <w:rPr>
          <w:lang w:val="de-CH"/>
        </w:rPr>
        <w:t xml:space="preserve"> </w:t>
      </w:r>
      <w:proofErr w:type="spellStart"/>
      <w:r w:rsidRPr="009609F1">
        <w:rPr>
          <w:lang w:val="de-CH"/>
        </w:rPr>
        <w:t>Armağ</w:t>
      </w:r>
      <w:proofErr w:type="spellEnd"/>
      <w:r w:rsidRPr="009609F1">
        <w:rPr>
          <w:lang w:val="de-CH"/>
        </w:rPr>
        <w:t>, İzmir 2015, p. 3123-3148 (</w:t>
      </w:r>
      <w:proofErr w:type="spellStart"/>
      <w:r w:rsidRPr="009609F1">
        <w:rPr>
          <w:lang w:val="de-CH"/>
        </w:rPr>
        <w:t>Bası</w:t>
      </w:r>
      <w:proofErr w:type="spellEnd"/>
      <w:r w:rsidRPr="009609F1">
        <w:rPr>
          <w:lang w:val="de-CH"/>
        </w:rPr>
        <w:t xml:space="preserve">, </w:t>
      </w:r>
      <w:proofErr w:type="spellStart"/>
      <w:r w:rsidRPr="009609F1">
        <w:rPr>
          <w:lang w:val="de-CH"/>
        </w:rPr>
        <w:t>Yıéı</w:t>
      </w:r>
      <w:proofErr w:type="spellEnd"/>
      <w:r w:rsidRPr="009609F1">
        <w:rPr>
          <w:lang w:val="de-CH"/>
        </w:rPr>
        <w:t>, 2015).</w:t>
      </w:r>
    </w:p>
    <w:p w14:paraId="13F1122A" w14:textId="77777777" w:rsidR="00DF1D26" w:rsidRPr="009609F1" w:rsidRDefault="00DF1D26" w:rsidP="008E3368">
      <w:pPr>
        <w:rPr>
          <w:sz w:val="22"/>
          <w:szCs w:val="22"/>
          <w:lang w:val="en-US" w:eastAsia="en-US"/>
        </w:rPr>
      </w:pPr>
      <w:r w:rsidRPr="009609F1">
        <w:rPr>
          <w:lang w:val="en-US"/>
        </w:rPr>
        <w:t xml:space="preserve">Pascal Pichonnaz, </w:t>
      </w:r>
      <w:proofErr w:type="spellStart"/>
      <w:r w:rsidRPr="009609F1">
        <w:rPr>
          <w:lang w:val="en-US"/>
        </w:rPr>
        <w:t>Commentaire</w:t>
      </w:r>
      <w:proofErr w:type="spellEnd"/>
      <w:r w:rsidRPr="009609F1">
        <w:rPr>
          <w:lang w:val="en-US"/>
        </w:rPr>
        <w:t xml:space="preserve"> des Art. 7.1.7 (</w:t>
      </w:r>
      <w:r w:rsidRPr="009609F1">
        <w:rPr>
          <w:i/>
          <w:iCs/>
          <w:lang w:val="en-US"/>
        </w:rPr>
        <w:t xml:space="preserve">force majeure) </w:t>
      </w:r>
      <w:r w:rsidRPr="009609F1">
        <w:rPr>
          <w:lang w:val="en-US"/>
        </w:rPr>
        <w:t xml:space="preserve">(p. 864-880), Art. 8.1-8.5 (Set-off) (p. 1033-1075), Art. 9.1.13 (p. 1120-1124), Art. 9.2.7(2) (p. 1140-1142), in: St. </w:t>
      </w:r>
      <w:proofErr w:type="spellStart"/>
      <w:r w:rsidRPr="009609F1">
        <w:rPr>
          <w:lang w:val="en-US"/>
        </w:rPr>
        <w:t>Vogenauer</w:t>
      </w:r>
      <w:proofErr w:type="spellEnd"/>
      <w:r w:rsidRPr="009609F1">
        <w:rPr>
          <w:lang w:val="en-US"/>
        </w:rPr>
        <w:t xml:space="preserve"> (</w:t>
      </w:r>
      <w:proofErr w:type="spellStart"/>
      <w:r w:rsidRPr="009609F1">
        <w:rPr>
          <w:lang w:val="en-US"/>
        </w:rPr>
        <w:t>édit</w:t>
      </w:r>
      <w:proofErr w:type="spellEnd"/>
      <w:r w:rsidRPr="009609F1">
        <w:rPr>
          <w:lang w:val="en-US"/>
        </w:rPr>
        <w:t xml:space="preserve">.), Commentary on the </w:t>
      </w:r>
      <w:proofErr w:type="spellStart"/>
      <w:r w:rsidRPr="009609F1">
        <w:rPr>
          <w:lang w:val="en-US"/>
        </w:rPr>
        <w:t>Unidroit</w:t>
      </w:r>
      <w:proofErr w:type="spellEnd"/>
      <w:r w:rsidRPr="009609F1">
        <w:rPr>
          <w:lang w:val="en-US"/>
        </w:rPr>
        <w:t xml:space="preserve"> Principles of International commercial Contracts (PICC), 2</w:t>
      </w:r>
      <w:r w:rsidRPr="009609F1">
        <w:rPr>
          <w:vertAlign w:val="superscript"/>
          <w:lang w:val="en-US"/>
        </w:rPr>
        <w:t>e</w:t>
      </w:r>
      <w:r w:rsidRPr="009609F1">
        <w:rPr>
          <w:lang w:val="en-US"/>
        </w:rPr>
        <w:t xml:space="preserve"> </w:t>
      </w:r>
      <w:proofErr w:type="spellStart"/>
      <w:r w:rsidRPr="009609F1">
        <w:rPr>
          <w:lang w:val="en-US"/>
        </w:rPr>
        <w:t>éd</w:t>
      </w:r>
      <w:proofErr w:type="spellEnd"/>
      <w:r w:rsidRPr="009609F1">
        <w:rPr>
          <w:lang w:val="en-US"/>
        </w:rPr>
        <w:t>., OUP, Oxford 2015.</w:t>
      </w:r>
    </w:p>
    <w:p w14:paraId="22529D7E" w14:textId="77777777" w:rsidR="00DF1D26" w:rsidRPr="009609F1" w:rsidRDefault="00DF1D26" w:rsidP="00B97592">
      <w:r w:rsidRPr="009609F1">
        <w:t xml:space="preserve">Pascal Pichonnaz, </w:t>
      </w:r>
      <w:r w:rsidRPr="009609F1">
        <w:rPr>
          <w:i/>
          <w:iCs/>
        </w:rPr>
        <w:t xml:space="preserve">Chapitre 6 : Le régime « partenarial » des partenaires enregistrés, </w:t>
      </w:r>
      <w:r w:rsidRPr="009609F1">
        <w:t>in : Ziegler/</w:t>
      </w:r>
      <w:proofErr w:type="spellStart"/>
      <w:r w:rsidRPr="009609F1">
        <w:t>Montini</w:t>
      </w:r>
      <w:proofErr w:type="spellEnd"/>
      <w:r w:rsidRPr="009609F1">
        <w:t>/</w:t>
      </w:r>
      <w:proofErr w:type="spellStart"/>
      <w:r w:rsidRPr="009609F1">
        <w:t>Copur</w:t>
      </w:r>
      <w:proofErr w:type="spellEnd"/>
      <w:r w:rsidRPr="009609F1">
        <w:t xml:space="preserve"> (édit.), Droit LGBT, Droits des gays, lesbiennes, bisexuels et transgenres en Suisse, 2</w:t>
      </w:r>
      <w:r w:rsidRPr="009609F1">
        <w:rPr>
          <w:vertAlign w:val="superscript"/>
        </w:rPr>
        <w:t>e</w:t>
      </w:r>
      <w:r w:rsidRPr="009609F1">
        <w:t xml:space="preserve"> éd., Bâle 2015, p. 337-422.</w:t>
      </w:r>
    </w:p>
    <w:p w14:paraId="5670A225" w14:textId="77777777" w:rsidR="00DF1D26" w:rsidRPr="009609F1" w:rsidRDefault="00DF1D26" w:rsidP="00B97592">
      <w:pPr>
        <w:rPr>
          <w:lang w:val="de-CH"/>
        </w:rPr>
      </w:pPr>
      <w:r w:rsidRPr="009609F1">
        <w:rPr>
          <w:lang w:val="de-CH"/>
        </w:rPr>
        <w:t xml:space="preserve">Pascal Pichonnaz, </w:t>
      </w:r>
      <w:r w:rsidRPr="009609F1">
        <w:rPr>
          <w:i/>
          <w:iCs/>
          <w:lang w:val="de-CH"/>
        </w:rPr>
        <w:t>Kapitel 6 : Der « Partnergüterstand » der eingetragenen Partner</w:t>
      </w:r>
      <w:r w:rsidRPr="009609F1">
        <w:rPr>
          <w:lang w:val="de-CH"/>
        </w:rPr>
        <w:t>, in : Ziegler/Montini/</w:t>
      </w:r>
      <w:proofErr w:type="spellStart"/>
      <w:r w:rsidRPr="009609F1">
        <w:rPr>
          <w:lang w:val="de-CH"/>
        </w:rPr>
        <w:t>Copur</w:t>
      </w:r>
      <w:proofErr w:type="spellEnd"/>
      <w:r w:rsidRPr="009609F1">
        <w:rPr>
          <w:lang w:val="de-CH"/>
        </w:rPr>
        <w:t xml:space="preserve">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>.), LGBT-Recht, Rechte der Lesben, Schwulen, Bisexuellen und Transgender in der Schweiz, 2</w:t>
      </w:r>
      <w:r w:rsidRPr="009609F1">
        <w:rPr>
          <w:vertAlign w:val="superscript"/>
          <w:lang w:val="de-CH"/>
        </w:rPr>
        <w:t>e</w:t>
      </w:r>
      <w:r w:rsidRPr="009609F1">
        <w:rPr>
          <w:lang w:val="de-CH"/>
        </w:rPr>
        <w:t xml:space="preserve"> </w:t>
      </w:r>
      <w:proofErr w:type="spellStart"/>
      <w:r w:rsidRPr="009609F1">
        <w:rPr>
          <w:lang w:val="de-CH"/>
        </w:rPr>
        <w:t>éd</w:t>
      </w:r>
      <w:proofErr w:type="spellEnd"/>
      <w:r w:rsidRPr="009609F1">
        <w:rPr>
          <w:lang w:val="de-CH"/>
        </w:rPr>
        <w:t xml:space="preserve">., </w:t>
      </w:r>
      <w:proofErr w:type="spellStart"/>
      <w:r w:rsidRPr="009609F1">
        <w:rPr>
          <w:lang w:val="de-CH"/>
        </w:rPr>
        <w:t>Bâle</w:t>
      </w:r>
      <w:proofErr w:type="spellEnd"/>
      <w:r w:rsidRPr="009609F1">
        <w:rPr>
          <w:lang w:val="de-CH"/>
        </w:rPr>
        <w:t xml:space="preserve"> 2015, p. 347-442.</w:t>
      </w:r>
    </w:p>
    <w:p w14:paraId="3A094833" w14:textId="77777777" w:rsidR="00DF1D26" w:rsidRPr="009609F1" w:rsidRDefault="00DF1D26" w:rsidP="009008AC">
      <w:r w:rsidRPr="009609F1">
        <w:t xml:space="preserve">Pascal Pichonnaz/Franz </w:t>
      </w:r>
      <w:proofErr w:type="spellStart"/>
      <w:r w:rsidRPr="009609F1">
        <w:t>Werro</w:t>
      </w:r>
      <w:proofErr w:type="spellEnd"/>
      <w:r w:rsidRPr="009609F1">
        <w:t xml:space="preserve">, </w:t>
      </w:r>
      <w:hyperlink r:id="rId50" w:tgtFrame="_blank" w:history="1">
        <w:r w:rsidRPr="009609F1">
          <w:t>Les conséquences d'une résiliation anticipée du contrat d'entreprise sans fixation d'un délai de grâce</w:t>
        </w:r>
      </w:hyperlink>
      <w:r w:rsidRPr="009609F1">
        <w:t>, BR/DC 2015 p. 146-147.</w:t>
      </w:r>
    </w:p>
    <w:p w14:paraId="11238F71" w14:textId="77777777" w:rsidR="00DF1D26" w:rsidRPr="009609F1" w:rsidRDefault="00DF1D26" w:rsidP="009008AC">
      <w:r w:rsidRPr="009609F1">
        <w:t xml:space="preserve">Pascal Pichonnaz, </w:t>
      </w:r>
      <w:hyperlink r:id="rId51" w:tgtFrame="_blank" w:history="1">
        <w:r w:rsidRPr="009609F1">
          <w:rPr>
            <w:i/>
          </w:rPr>
          <w:t>La nullité du double courtage de négociation (CO 415)</w:t>
        </w:r>
      </w:hyperlink>
      <w:r w:rsidRPr="009609F1">
        <w:t>, BR/DC 2015 p. 155-156.</w:t>
      </w:r>
    </w:p>
    <w:p w14:paraId="1C429D66" w14:textId="77777777" w:rsidR="00DF1D26" w:rsidRPr="009609F1" w:rsidRDefault="00DF1D26" w:rsidP="008679FD">
      <w:r w:rsidRPr="009609F1">
        <w:t xml:space="preserve">Pascal Pichonnaz, </w:t>
      </w:r>
      <w:r w:rsidRPr="009609F1">
        <w:rPr>
          <w:i/>
        </w:rPr>
        <w:t>Le point sur la Partie générale du droit des obligations</w:t>
      </w:r>
      <w:r w:rsidRPr="009609F1">
        <w:t>, RSJ 111 (2015) p. 201-207.</w:t>
      </w:r>
    </w:p>
    <w:p w14:paraId="429D0023" w14:textId="77777777" w:rsidR="00DF1D26" w:rsidRPr="009609F1" w:rsidRDefault="00DF1D26" w:rsidP="008679FD">
      <w:r w:rsidRPr="009609F1">
        <w:lastRenderedPageBreak/>
        <w:t>Pascal Pichonnaz, </w:t>
      </w:r>
      <w:r w:rsidRPr="009609F1">
        <w:rPr>
          <w:i/>
        </w:rPr>
        <w:t>Quelques nouveautés liées aux contrats de consommation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P. Pichonnaz/F. </w:t>
      </w:r>
      <w:proofErr w:type="spellStart"/>
      <w:r w:rsidRPr="009609F1">
        <w:t>Werro</w:t>
      </w:r>
      <w:proofErr w:type="spellEnd"/>
      <w:r w:rsidRPr="009609F1">
        <w:t xml:space="preserve"> (édit.), La pratique contractuelle 4, Zurich 2015, p. 37-76.</w:t>
      </w:r>
    </w:p>
    <w:p w14:paraId="1C1B0D64" w14:textId="77777777" w:rsidR="00DF1D26" w:rsidRPr="009609F1" w:rsidRDefault="00DF1D26" w:rsidP="008679FD">
      <w:r w:rsidRPr="009609F1">
        <w:t xml:space="preserve">Pascal Pichonnaz, </w:t>
      </w:r>
      <w:r w:rsidRPr="009609F1">
        <w:rPr>
          <w:i/>
        </w:rPr>
        <w:t xml:space="preserve">L’américanisation du droit </w:t>
      </w:r>
      <w:proofErr w:type="gramStart"/>
      <w:r w:rsidRPr="009609F1">
        <w:rPr>
          <w:i/>
        </w:rPr>
        <w:t>suisse:</w:t>
      </w:r>
      <w:proofErr w:type="gramEnd"/>
      <w:r w:rsidRPr="009609F1">
        <w:rPr>
          <w:i/>
        </w:rPr>
        <w:t xml:space="preserve"> un mythe?</w:t>
      </w:r>
      <w:r w:rsidRPr="009609F1">
        <w:t xml:space="preserve">, </w:t>
      </w:r>
      <w:proofErr w:type="spellStart"/>
      <w:r w:rsidRPr="009609F1">
        <w:t>Universitas</w:t>
      </w:r>
      <w:proofErr w:type="spellEnd"/>
      <w:r w:rsidRPr="009609F1">
        <w:t xml:space="preserve"> mars 2015, p. 24-26.</w:t>
      </w:r>
    </w:p>
    <w:p w14:paraId="54DD8487" w14:textId="77777777" w:rsidR="00DF1D26" w:rsidRPr="009609F1" w:rsidRDefault="00DF1D26" w:rsidP="008679FD">
      <w:pPr>
        <w:spacing w:before="240"/>
        <w:jc w:val="center"/>
        <w:rPr>
          <w:b/>
          <w:bCs/>
        </w:rPr>
      </w:pPr>
      <w:r w:rsidRPr="009609F1">
        <w:rPr>
          <w:b/>
          <w:bCs/>
        </w:rPr>
        <w:t>2014</w:t>
      </w:r>
    </w:p>
    <w:p w14:paraId="513208A8" w14:textId="77777777" w:rsidR="00DF1D26" w:rsidRPr="009609F1" w:rsidRDefault="00DF1D26" w:rsidP="00812489">
      <w:r w:rsidRPr="009609F1">
        <w:t xml:space="preserve">Pascal Pichonnaz, </w:t>
      </w:r>
      <w:r w:rsidRPr="009609F1">
        <w:rPr>
          <w:i/>
        </w:rPr>
        <w:t>Du défaut primaire et du défaut secondaire et de l’incidence de cette distinction sur le délai de prescription</w:t>
      </w:r>
      <w:r w:rsidRPr="009609F1">
        <w:t>, BR/DC 6/2014 p. 285-287.</w:t>
      </w:r>
    </w:p>
    <w:p w14:paraId="0782F82A" w14:textId="77777777" w:rsidR="00DF1D26" w:rsidRPr="009609F1" w:rsidRDefault="00DF1D26" w:rsidP="00812489">
      <w:r w:rsidRPr="009609F1">
        <w:t xml:space="preserve">Pascal Pichonnaz/Arnaud Nussbaumer, </w:t>
      </w:r>
      <w:r w:rsidRPr="009609F1">
        <w:rPr>
          <w:i/>
        </w:rPr>
        <w:t>Garantie pour les défauts en matière de consortium de construction</w:t>
      </w:r>
      <w:r w:rsidRPr="009609F1">
        <w:t xml:space="preserve">, in : M. </w:t>
      </w:r>
      <w:proofErr w:type="spellStart"/>
      <w:r w:rsidRPr="009609F1">
        <w:t>Amstutz</w:t>
      </w:r>
      <w:proofErr w:type="spellEnd"/>
      <w:r w:rsidRPr="009609F1">
        <w:t xml:space="preserve">/I. </w:t>
      </w:r>
      <w:proofErr w:type="spellStart"/>
      <w:r w:rsidRPr="009609F1">
        <w:t>Chabloz</w:t>
      </w:r>
      <w:proofErr w:type="spellEnd"/>
      <w:r w:rsidRPr="009609F1">
        <w:t xml:space="preserve">/M. </w:t>
      </w:r>
      <w:proofErr w:type="spellStart"/>
      <w:r w:rsidRPr="009609F1">
        <w:t>Heinzmann</w:t>
      </w:r>
      <w:proofErr w:type="spellEnd"/>
      <w:r w:rsidRPr="009609F1">
        <w:t>/I. Hochreutener (édit.), Mélanges en l’honneur de/</w:t>
      </w:r>
      <w:proofErr w:type="spellStart"/>
      <w:r w:rsidRPr="009609F1">
        <w:t>Festschrift</w:t>
      </w:r>
      <w:proofErr w:type="spellEnd"/>
      <w:r w:rsidRPr="009609F1">
        <w:t xml:space="preserve"> </w:t>
      </w:r>
      <w:proofErr w:type="spellStart"/>
      <w:r w:rsidRPr="009609F1">
        <w:t>für</w:t>
      </w:r>
      <w:proofErr w:type="spellEnd"/>
      <w:r w:rsidRPr="009609F1">
        <w:t xml:space="preserve"> Walter A. Stoffel, avec un accent sur la société simple, Berne 2014, p. 51-68.</w:t>
      </w:r>
    </w:p>
    <w:p w14:paraId="467722A6" w14:textId="77777777" w:rsidR="00DF1D26" w:rsidRPr="009609F1" w:rsidRDefault="00DF1D26" w:rsidP="006B07BA">
      <w:pPr>
        <w:autoSpaceDE w:val="0"/>
        <w:autoSpaceDN w:val="0"/>
        <w:rPr>
          <w:lang w:val="en-US"/>
        </w:rPr>
      </w:pPr>
      <w:r w:rsidRPr="009609F1">
        <w:t xml:space="preserve">Pascal Pichonnaz, </w:t>
      </w:r>
      <w:r w:rsidRPr="009609F1">
        <w:rPr>
          <w:i/>
        </w:rPr>
        <w:t xml:space="preserve">Prévisibilité du dommage et </w:t>
      </w:r>
      <w:proofErr w:type="spellStart"/>
      <w:r w:rsidRPr="009609F1">
        <w:rPr>
          <w:i/>
        </w:rPr>
        <w:t>damnum</w:t>
      </w:r>
      <w:proofErr w:type="spellEnd"/>
      <w:r w:rsidRPr="009609F1">
        <w:rPr>
          <w:i/>
        </w:rPr>
        <w:t xml:space="preserve"> extra rem</w:t>
      </w:r>
      <w:r w:rsidRPr="009609F1">
        <w:t xml:space="preserve">, in : R. van den </w:t>
      </w:r>
      <w:proofErr w:type="spellStart"/>
      <w:r w:rsidRPr="009609F1">
        <w:t>Bergh</w:t>
      </w:r>
      <w:proofErr w:type="spellEnd"/>
      <w:r w:rsidRPr="009609F1">
        <w:t>/</w:t>
      </w:r>
      <w:proofErr w:type="spellStart"/>
      <w:r w:rsidRPr="009609F1">
        <w:t>G.van</w:t>
      </w:r>
      <w:proofErr w:type="spellEnd"/>
      <w:r w:rsidRPr="009609F1">
        <w:t xml:space="preserve"> Niekerk/P. Pichonnaz et alii. </w:t>
      </w:r>
      <w:r w:rsidRPr="009609F1">
        <w:rPr>
          <w:lang w:val="en-US"/>
        </w:rPr>
        <w:t>(</w:t>
      </w:r>
      <w:proofErr w:type="spellStart"/>
      <w:r w:rsidRPr="009609F1">
        <w:rPr>
          <w:lang w:val="en-US"/>
        </w:rPr>
        <w:t>édit</w:t>
      </w:r>
      <w:proofErr w:type="spellEnd"/>
      <w:r w:rsidRPr="009609F1">
        <w:rPr>
          <w:lang w:val="en-US"/>
        </w:rPr>
        <w:t xml:space="preserve">.), </w:t>
      </w:r>
      <w:proofErr w:type="spellStart"/>
      <w:r w:rsidRPr="009609F1">
        <w:rPr>
          <w:lang w:val="en-US"/>
        </w:rPr>
        <w:t>Meditationes</w:t>
      </w:r>
      <w:proofErr w:type="spellEnd"/>
      <w:r w:rsidRPr="009609F1">
        <w:rPr>
          <w:lang w:val="en-US"/>
        </w:rPr>
        <w:t xml:space="preserve"> de </w:t>
      </w:r>
      <w:proofErr w:type="spellStart"/>
      <w:r w:rsidRPr="009609F1">
        <w:rPr>
          <w:lang w:val="en-US"/>
        </w:rPr>
        <w:t>iure</w:t>
      </w:r>
      <w:proofErr w:type="spellEnd"/>
      <w:r w:rsidRPr="009609F1">
        <w:rPr>
          <w:lang w:val="en-US"/>
        </w:rPr>
        <w:t xml:space="preserve"> et </w:t>
      </w:r>
      <w:proofErr w:type="spellStart"/>
      <w:r w:rsidRPr="009609F1">
        <w:rPr>
          <w:lang w:val="en-US"/>
        </w:rPr>
        <w:t>historia</w:t>
      </w:r>
      <w:proofErr w:type="spellEnd"/>
      <w:r w:rsidRPr="009609F1">
        <w:rPr>
          <w:lang w:val="en-US"/>
        </w:rPr>
        <w:t xml:space="preserve">, Essays in </w:t>
      </w:r>
      <w:proofErr w:type="spellStart"/>
      <w:r w:rsidRPr="009609F1">
        <w:rPr>
          <w:lang w:val="en-US"/>
        </w:rPr>
        <w:t>honour</w:t>
      </w:r>
      <w:proofErr w:type="spellEnd"/>
      <w:r w:rsidRPr="009609F1">
        <w:rPr>
          <w:lang w:val="en-US"/>
        </w:rPr>
        <w:t xml:space="preserve"> of Laurens Winkel, </w:t>
      </w:r>
      <w:proofErr w:type="spellStart"/>
      <w:r w:rsidRPr="009609F1">
        <w:rPr>
          <w:lang w:val="en-US"/>
        </w:rPr>
        <w:t>Fundamina</w:t>
      </w:r>
      <w:proofErr w:type="spellEnd"/>
      <w:r w:rsidRPr="009609F1">
        <w:rPr>
          <w:lang w:val="en-US"/>
        </w:rPr>
        <w:t xml:space="preserve"> 20 (2) 2014, </w:t>
      </w:r>
      <w:proofErr w:type="spellStart"/>
      <w:r w:rsidRPr="009609F1">
        <w:rPr>
          <w:lang w:val="en-US"/>
        </w:rPr>
        <w:t>Editio</w:t>
      </w:r>
      <w:proofErr w:type="spellEnd"/>
      <w:r w:rsidRPr="009609F1">
        <w:rPr>
          <w:lang w:val="en-US"/>
        </w:rPr>
        <w:t xml:space="preserve"> </w:t>
      </w:r>
      <w:proofErr w:type="spellStart"/>
      <w:r w:rsidRPr="009609F1">
        <w:rPr>
          <w:lang w:val="en-US"/>
        </w:rPr>
        <w:t>specialis</w:t>
      </w:r>
      <w:proofErr w:type="spellEnd"/>
      <w:r w:rsidRPr="009609F1">
        <w:rPr>
          <w:lang w:val="en-US"/>
        </w:rPr>
        <w:t xml:space="preserve">, p. 702-718. </w:t>
      </w:r>
    </w:p>
    <w:p w14:paraId="63790767" w14:textId="77777777" w:rsidR="00DF1D26" w:rsidRPr="009609F1" w:rsidRDefault="00DF1D26" w:rsidP="006B07BA">
      <w:pPr>
        <w:autoSpaceDE w:val="0"/>
        <w:autoSpaceDN w:val="0"/>
      </w:pPr>
      <w:r w:rsidRPr="009609F1">
        <w:t xml:space="preserve">Pascal PICHONNAZ, </w:t>
      </w:r>
      <w:hyperlink r:id="rId52" w:tgtFrame="_blank" w:history="1">
        <w:r w:rsidRPr="009609F1">
          <w:rPr>
            <w:rStyle w:val="Lienhypertexte"/>
            <w:bCs/>
            <w:i/>
            <w:iCs/>
            <w:color w:val="auto"/>
            <w:u w:val="none"/>
          </w:rPr>
          <w:t>L'abus de droit dans le contrat de bail à loyer</w:t>
        </w:r>
      </w:hyperlink>
      <w:r w:rsidRPr="009609F1">
        <w:t xml:space="preserve">, in : François </w:t>
      </w:r>
      <w:proofErr w:type="spellStart"/>
      <w:r w:rsidRPr="009609F1">
        <w:t>Bohnet</w:t>
      </w:r>
      <w:proofErr w:type="spellEnd"/>
      <w:r w:rsidRPr="009609F1">
        <w:t>/ Blaise Carron (édit.), 18e Séminaire sur le droit du bail - Faculté de droit de l'Université de Neuchâtel, Bâle 2014, p. 143-174.</w:t>
      </w:r>
    </w:p>
    <w:p w14:paraId="351DF71A" w14:textId="77777777" w:rsidR="00DF1D26" w:rsidRPr="009609F1" w:rsidRDefault="00DF1D26" w:rsidP="007D7D23">
      <w:pPr>
        <w:autoSpaceDE w:val="0"/>
        <w:autoSpaceDN w:val="0"/>
        <w:rPr>
          <w:sz w:val="22"/>
          <w:szCs w:val="22"/>
          <w:lang w:eastAsia="en-US"/>
        </w:rPr>
      </w:pPr>
      <w:r w:rsidRPr="009609F1">
        <w:t xml:space="preserve">Pascal Pichonnaz, </w:t>
      </w:r>
      <w:r w:rsidRPr="009609F1">
        <w:rPr>
          <w:i/>
          <w:iCs/>
        </w:rPr>
        <w:t xml:space="preserve">Bibliométrie en </w:t>
      </w:r>
      <w:proofErr w:type="gramStart"/>
      <w:r w:rsidRPr="009609F1">
        <w:rPr>
          <w:i/>
          <w:iCs/>
        </w:rPr>
        <w:t>droit:</w:t>
      </w:r>
      <w:proofErr w:type="gramEnd"/>
      <w:r w:rsidRPr="009609F1">
        <w:rPr>
          <w:i/>
          <w:iCs/>
        </w:rPr>
        <w:t xml:space="preserve"> Quelques réflexions sur les enjeux et l’impact sur la littérature juridique future</w:t>
      </w:r>
      <w:r w:rsidRPr="009609F1">
        <w:t>, RDS/ZSR 2014 I 377-398.</w:t>
      </w:r>
    </w:p>
    <w:p w14:paraId="599D5D83" w14:textId="77777777" w:rsidR="00DF1D26" w:rsidRPr="009609F1" w:rsidRDefault="00DF1D26" w:rsidP="000A087A">
      <w:r w:rsidRPr="009609F1">
        <w:t xml:space="preserve">Pascal Pichonnaz, </w:t>
      </w:r>
      <w:r w:rsidRPr="009609F1">
        <w:rPr>
          <w:i/>
        </w:rPr>
        <w:t>La renonciation à la prescription selon le projet de réforme du droit de la prescription</w:t>
      </w:r>
      <w:r w:rsidRPr="009609F1">
        <w:t>, HAVE 2014/1, p. 84-88.</w:t>
      </w:r>
    </w:p>
    <w:p w14:paraId="051945DB" w14:textId="77777777" w:rsidR="00DF1D26" w:rsidRPr="009609F1" w:rsidRDefault="00DF1D26" w:rsidP="000A087A">
      <w:r w:rsidRPr="009609F1">
        <w:t xml:space="preserve">Pascal Pichonnaz, </w:t>
      </w:r>
      <w:r w:rsidRPr="009609F1">
        <w:rPr>
          <w:i/>
        </w:rPr>
        <w:t>Le Point sur la partie générale du droit des obligations</w:t>
      </w:r>
      <w:r w:rsidRPr="009609F1">
        <w:t>, RSJ/SJZ 2014 206-213.</w:t>
      </w:r>
    </w:p>
    <w:p w14:paraId="0CE4C8BB" w14:textId="3FF5690D" w:rsidR="009E7FFD" w:rsidRPr="009609F1" w:rsidRDefault="009E7FFD" w:rsidP="000A087A">
      <w:pPr>
        <w:rPr>
          <w:sz w:val="20"/>
        </w:rPr>
      </w:pPr>
      <w:r w:rsidRPr="009609F1">
        <w:rPr>
          <w:szCs w:val="32"/>
        </w:rPr>
        <w:t>Pascal Pichonnaz, </w:t>
      </w:r>
      <w:r w:rsidRPr="009609F1">
        <w:rPr>
          <w:i/>
          <w:iCs/>
          <w:szCs w:val="32"/>
        </w:rPr>
        <w:t>Quelques questions autour d’un accord de réservation immobilière (</w:t>
      </w:r>
      <w:proofErr w:type="spellStart"/>
      <w:r w:rsidRPr="009609F1">
        <w:rPr>
          <w:i/>
          <w:iCs/>
          <w:szCs w:val="32"/>
        </w:rPr>
        <w:t>Reservation</w:t>
      </w:r>
      <w:proofErr w:type="spellEnd"/>
      <w:r w:rsidRPr="009609F1">
        <w:rPr>
          <w:i/>
          <w:iCs/>
          <w:szCs w:val="32"/>
        </w:rPr>
        <w:t xml:space="preserve"> Agreement), </w:t>
      </w:r>
      <w:r w:rsidRPr="009609F1">
        <w:rPr>
          <w:szCs w:val="32"/>
        </w:rPr>
        <w:t xml:space="preserve">BR/DC 3/2014, p. 131 </w:t>
      </w:r>
      <w:proofErr w:type="spellStart"/>
      <w:r w:rsidRPr="009609F1">
        <w:rPr>
          <w:szCs w:val="32"/>
        </w:rPr>
        <w:t>ss</w:t>
      </w:r>
      <w:proofErr w:type="spellEnd"/>
      <w:r w:rsidRPr="009609F1">
        <w:rPr>
          <w:szCs w:val="32"/>
        </w:rPr>
        <w:t>.</w:t>
      </w:r>
    </w:p>
    <w:p w14:paraId="35999F2D" w14:textId="77777777" w:rsidR="00DF1D26" w:rsidRPr="009609F1" w:rsidRDefault="00DF1D26" w:rsidP="00C513E8">
      <w:r w:rsidRPr="009609F1">
        <w:t>Pascal Pichonnaz,</w:t>
      </w:r>
      <w:r w:rsidRPr="009609F1">
        <w:rPr>
          <w:i/>
        </w:rPr>
        <w:t xml:space="preserve"> Les enjeux des débuts, </w:t>
      </w:r>
      <w:r w:rsidRPr="009609F1">
        <w:t xml:space="preserve">in : Pascal Pichonnaz/Jean </w:t>
      </w:r>
      <w:proofErr w:type="spellStart"/>
      <w:r w:rsidRPr="009609F1">
        <w:t>Steinauer</w:t>
      </w:r>
      <w:proofErr w:type="spellEnd"/>
      <w:r w:rsidRPr="009609F1">
        <w:t xml:space="preserve"> (</w:t>
      </w:r>
      <w:proofErr w:type="spellStart"/>
      <w:r w:rsidRPr="009609F1">
        <w:t>éds</w:t>
      </w:r>
      <w:proofErr w:type="spellEnd"/>
      <w:r w:rsidRPr="009609F1">
        <w:t xml:space="preserve">), </w:t>
      </w:r>
      <w:r w:rsidRPr="009609F1">
        <w:rPr>
          <w:i/>
        </w:rPr>
        <w:t>IUS, Enseigner le droit à Fribourg, 1763-2013, Actes du colloque des 13 et 14 juin 2013</w:t>
      </w:r>
      <w:r w:rsidRPr="009609F1">
        <w:t>, Fribourg 2014, p. 71-92.</w:t>
      </w:r>
    </w:p>
    <w:p w14:paraId="617C5929" w14:textId="77777777" w:rsidR="00DF1D26" w:rsidRPr="009609F1" w:rsidRDefault="00DF1D26" w:rsidP="007B3AE2">
      <w:pPr>
        <w:autoSpaceDE w:val="0"/>
        <w:autoSpaceDN w:val="0"/>
        <w:adjustRightInd w:val="0"/>
      </w:pPr>
      <w:r w:rsidRPr="009609F1">
        <w:t xml:space="preserve">Pascal Pichonnaz/Sébastien </w:t>
      </w:r>
      <w:proofErr w:type="spellStart"/>
      <w:r w:rsidRPr="009609F1">
        <w:t>Guisolan</w:t>
      </w:r>
      <w:proofErr w:type="spellEnd"/>
      <w:r w:rsidRPr="009609F1">
        <w:t xml:space="preserve">, </w:t>
      </w:r>
      <w:r w:rsidRPr="009609F1">
        <w:rPr>
          <w:i/>
        </w:rPr>
        <w:t>Le contrat de réservation : outil pratique et réalités juridiques</w:t>
      </w:r>
      <w:r w:rsidRPr="009609F1">
        <w:t xml:space="preserve">, </w:t>
      </w:r>
      <w:proofErr w:type="spellStart"/>
      <w:r w:rsidRPr="009609F1">
        <w:t>Not@lex</w:t>
      </w:r>
      <w:proofErr w:type="spellEnd"/>
      <w:r w:rsidRPr="009609F1">
        <w:t xml:space="preserve"> 4/13, 139-160.</w:t>
      </w:r>
    </w:p>
    <w:p w14:paraId="7A757599" w14:textId="77777777" w:rsidR="00DF1D26" w:rsidRPr="009609F1" w:rsidRDefault="00DF1D26" w:rsidP="006234DC">
      <w:pPr>
        <w:spacing w:before="240"/>
        <w:jc w:val="center"/>
        <w:rPr>
          <w:b/>
          <w:bCs/>
        </w:rPr>
      </w:pPr>
      <w:r w:rsidRPr="009609F1">
        <w:rPr>
          <w:b/>
          <w:bCs/>
        </w:rPr>
        <w:t>2013</w:t>
      </w:r>
    </w:p>
    <w:p w14:paraId="072D6A84" w14:textId="77777777" w:rsidR="00DF1D26" w:rsidRPr="009609F1" w:rsidRDefault="00DF1D26" w:rsidP="00AB1724">
      <w:pPr>
        <w:autoSpaceDE w:val="0"/>
        <w:autoSpaceDN w:val="0"/>
        <w:adjustRightInd w:val="0"/>
      </w:pPr>
      <w:r w:rsidRPr="009609F1">
        <w:t xml:space="preserve">Pascal Pichonnaz, </w:t>
      </w:r>
      <w:r w:rsidRPr="009609F1">
        <w:rPr>
          <w:i/>
        </w:rPr>
        <w:t>L’effet rétroactif du changement de jurisprudence : quelques réflexions à l’aune du pluralisme méthodologique</w:t>
      </w:r>
      <w:r w:rsidRPr="009609F1">
        <w:t xml:space="preserve">, in : A. </w:t>
      </w:r>
      <w:proofErr w:type="spellStart"/>
      <w:r w:rsidRPr="009609F1">
        <w:t>Rumo-Jungo</w:t>
      </w:r>
      <w:proofErr w:type="spellEnd"/>
      <w:r w:rsidRPr="009609F1">
        <w:t>/P. Pichonnaz/B. Hürlimann-</w:t>
      </w:r>
      <w:proofErr w:type="spellStart"/>
      <w:r w:rsidRPr="009609F1">
        <w:t>Kaup</w:t>
      </w:r>
      <w:proofErr w:type="spellEnd"/>
      <w:r w:rsidRPr="009609F1">
        <w:t xml:space="preserve">/Ch. </w:t>
      </w:r>
      <w:proofErr w:type="spellStart"/>
      <w:r w:rsidRPr="009609F1">
        <w:t>Fountoulakis</w:t>
      </w:r>
      <w:proofErr w:type="spellEnd"/>
      <w:r w:rsidRPr="009609F1">
        <w:t xml:space="preserve"> (édit.), Une empreinte sur le Code civil, Mélanges en l’honneur de Paul-Henri </w:t>
      </w:r>
      <w:proofErr w:type="spellStart"/>
      <w:r w:rsidRPr="009609F1">
        <w:t>Steinauer</w:t>
      </w:r>
      <w:proofErr w:type="spellEnd"/>
      <w:r w:rsidRPr="009609F1">
        <w:t>, Berne 2013, p. 47-63.</w:t>
      </w:r>
    </w:p>
    <w:p w14:paraId="745C0E36" w14:textId="77777777" w:rsidR="00DF1D26" w:rsidRPr="009609F1" w:rsidRDefault="00DF1D26" w:rsidP="00AB1724">
      <w:pPr>
        <w:autoSpaceDE w:val="0"/>
        <w:autoSpaceDN w:val="0"/>
        <w:adjustRightInd w:val="0"/>
      </w:pPr>
      <w:r w:rsidRPr="009609F1">
        <w:t xml:space="preserve">Pascal Pichonnaz, </w:t>
      </w:r>
      <w:r w:rsidRPr="009609F1">
        <w:rPr>
          <w:i/>
        </w:rPr>
        <w:t>Le dommage contractuel et la question de la prévisibilité, De la spécificité de la violation contractuelle</w:t>
      </w:r>
      <w:r w:rsidRPr="009609F1">
        <w:t xml:space="preserve">, in : F. </w:t>
      </w:r>
      <w:proofErr w:type="spellStart"/>
      <w:r w:rsidRPr="009609F1">
        <w:t>Werro</w:t>
      </w:r>
      <w:proofErr w:type="spellEnd"/>
      <w:r w:rsidRPr="009609F1">
        <w:t>/P. Pichonnaz (édit.), Le dommage dans tous ses états, Sans le dommage corporel ni le tort moral, Colloque du droit de la responsabilité civile 2013, Berne 2013, p. 33-67.</w:t>
      </w:r>
    </w:p>
    <w:p w14:paraId="0A9A19AB" w14:textId="77777777" w:rsidR="00DF1D26" w:rsidRPr="009609F1" w:rsidRDefault="00DF1D26" w:rsidP="00BB1226">
      <w:pPr>
        <w:autoSpaceDE w:val="0"/>
        <w:autoSpaceDN w:val="0"/>
        <w:adjustRightInd w:val="0"/>
      </w:pPr>
      <w:r w:rsidRPr="009609F1">
        <w:lastRenderedPageBreak/>
        <w:t xml:space="preserve">Pascal Pichonnaz, </w:t>
      </w:r>
      <w:r w:rsidRPr="009609F1">
        <w:rPr>
          <w:i/>
        </w:rPr>
        <w:t>Le droit européen des contrats s’écrit-il à Bruxelles ?,</w:t>
      </w:r>
      <w:r w:rsidRPr="009609F1">
        <w:t xml:space="preserve"> Revue de la Faculté de droit de l’Université de. Liège </w:t>
      </w:r>
      <w:hyperlink r:id="rId53" w:history="1">
        <w:r w:rsidRPr="009609F1">
          <w:rPr>
            <w:rStyle w:val="Lienhypertexte"/>
            <w:color w:val="auto"/>
          </w:rPr>
          <w:t>(</w:t>
        </w:r>
        <w:proofErr w:type="spellStart"/>
        <w:r w:rsidRPr="009609F1">
          <w:rPr>
            <w:rStyle w:val="Lienhypertexte"/>
            <w:color w:val="auto"/>
          </w:rPr>
          <w:t>Rev</w:t>
        </w:r>
        <w:proofErr w:type="spellEnd"/>
        <w:r w:rsidRPr="009609F1">
          <w:rPr>
            <w:rStyle w:val="Lienhypertexte"/>
            <w:color w:val="auto"/>
          </w:rPr>
          <w:t xml:space="preserve">. Dr. </w:t>
        </w:r>
        <w:proofErr w:type="spellStart"/>
        <w:r w:rsidRPr="009609F1">
          <w:rPr>
            <w:rStyle w:val="Lienhypertexte"/>
            <w:color w:val="auto"/>
          </w:rPr>
          <w:t>ULg</w:t>
        </w:r>
        <w:proofErr w:type="spellEnd"/>
        <w:r w:rsidRPr="009609F1">
          <w:rPr>
            <w:rStyle w:val="Lienhypertexte"/>
            <w:color w:val="auto"/>
          </w:rPr>
          <w:t>.)  2013/1, p. 89-102</w:t>
        </w:r>
      </w:hyperlink>
    </w:p>
    <w:p w14:paraId="54D765E6" w14:textId="77777777" w:rsidR="00DF1D26" w:rsidRPr="009609F1" w:rsidRDefault="00DF1D26" w:rsidP="00021A31">
      <w:pPr>
        <w:autoSpaceDE w:val="0"/>
        <w:autoSpaceDN w:val="0"/>
        <w:adjustRightInd w:val="0"/>
      </w:pPr>
      <w:r w:rsidRPr="009609F1">
        <w:rPr>
          <w:lang w:eastAsia="fr-CH"/>
        </w:rPr>
        <w:t xml:space="preserve">Pascal Pichonnaz, </w:t>
      </w:r>
      <w:r w:rsidRPr="009609F1">
        <w:rPr>
          <w:i/>
        </w:rPr>
        <w:t xml:space="preserve">La concrétisation des changements sociaux dans le droit : éléments de réflexions, </w:t>
      </w:r>
      <w:hyperlink r:id="rId54" w:history="1">
        <w:r w:rsidRPr="009609F1">
          <w:rPr>
            <w:rStyle w:val="Lienhypertexte"/>
            <w:color w:val="auto"/>
            <w:lang w:eastAsia="fr-CH"/>
          </w:rPr>
          <w:t>Revue interdisciplinaire d'études juridiques (RIEJ) 2013/1 (Volume 70), p. 130-138.</w:t>
        </w:r>
      </w:hyperlink>
    </w:p>
    <w:p w14:paraId="666D0BE8" w14:textId="77777777" w:rsidR="00DF1D26" w:rsidRPr="009609F1" w:rsidRDefault="00DF1D26" w:rsidP="00C617E5">
      <w:pPr>
        <w:autoSpaceDE w:val="0"/>
        <w:autoSpaceDN w:val="0"/>
        <w:adjustRightInd w:val="0"/>
        <w:rPr>
          <w:sz w:val="22"/>
          <w:szCs w:val="21"/>
          <w:lang w:eastAsia="en-US"/>
        </w:rPr>
      </w:pPr>
      <w:r w:rsidRPr="009609F1">
        <w:t xml:space="preserve">Pascal Pichonnaz, </w:t>
      </w:r>
      <w:r w:rsidRPr="009609F1">
        <w:rPr>
          <w:i/>
        </w:rPr>
        <w:t>Quelques aspects de l’indivisibilité en droit suisse,</w:t>
      </w:r>
      <w:r w:rsidRPr="009609F1">
        <w:t xml:space="preserve"> in P. Ancel/B. </w:t>
      </w:r>
      <w:proofErr w:type="spellStart"/>
      <w:r w:rsidRPr="009609F1">
        <w:t>Fauvarque-Causson</w:t>
      </w:r>
      <w:proofErr w:type="spellEnd"/>
      <w:r w:rsidRPr="009609F1">
        <w:t xml:space="preserve"> </w:t>
      </w:r>
      <w:r w:rsidRPr="009609F1">
        <w:rPr>
          <w:i/>
        </w:rPr>
        <w:t>et al</w:t>
      </w:r>
      <w:r w:rsidRPr="009609F1">
        <w:t xml:space="preserve">. , L'interdépendance en droit contractuel, Revue du Droit des contrats </w:t>
      </w:r>
      <w:hyperlink r:id="rId55" w:history="1">
        <w:r w:rsidRPr="009609F1">
          <w:rPr>
            <w:rStyle w:val="Lienhypertexte"/>
            <w:color w:val="auto"/>
          </w:rPr>
          <w:t>(RDC) (France) 2013, p. 1112-1116</w:t>
        </w:r>
      </w:hyperlink>
      <w:r w:rsidRPr="009609F1">
        <w:t>.</w:t>
      </w:r>
    </w:p>
    <w:p w14:paraId="006EBDF1" w14:textId="77777777" w:rsidR="00DF1D26" w:rsidRPr="009609F1" w:rsidRDefault="00DF1D26" w:rsidP="00021A31">
      <w:pPr>
        <w:autoSpaceDE w:val="0"/>
        <w:autoSpaceDN w:val="0"/>
        <w:adjustRightInd w:val="0"/>
      </w:pPr>
      <w:r w:rsidRPr="009609F1">
        <w:t xml:space="preserve">Pascal Pichonnaz, </w:t>
      </w:r>
      <w:r w:rsidRPr="009609F1">
        <w:rPr>
          <w:i/>
        </w:rPr>
        <w:t xml:space="preserve">Le fardeau de la preuve dans l’avis des défauts / Die </w:t>
      </w:r>
      <w:proofErr w:type="spellStart"/>
      <w:r w:rsidRPr="009609F1">
        <w:rPr>
          <w:i/>
        </w:rPr>
        <w:t>Beweislast</w:t>
      </w:r>
      <w:proofErr w:type="spellEnd"/>
      <w:r w:rsidRPr="009609F1">
        <w:rPr>
          <w:i/>
        </w:rPr>
        <w:t xml:space="preserve"> </w:t>
      </w:r>
      <w:proofErr w:type="spellStart"/>
      <w:r w:rsidRPr="009609F1">
        <w:rPr>
          <w:i/>
        </w:rPr>
        <w:t>bei</w:t>
      </w:r>
      <w:proofErr w:type="spellEnd"/>
      <w:r w:rsidRPr="009609F1">
        <w:rPr>
          <w:i/>
        </w:rPr>
        <w:t xml:space="preserve"> der </w:t>
      </w:r>
      <w:proofErr w:type="spellStart"/>
      <w:r w:rsidRPr="009609F1">
        <w:rPr>
          <w:i/>
        </w:rPr>
        <w:t>Mängelrüge</w:t>
      </w:r>
      <w:proofErr w:type="spellEnd"/>
      <w:r w:rsidRPr="009609F1">
        <w:t xml:space="preserve">, </w:t>
      </w:r>
      <w:hyperlink r:id="rId56" w:history="1">
        <w:r w:rsidRPr="009609F1">
          <w:rPr>
            <w:rStyle w:val="Lienhypertexte"/>
            <w:color w:val="auto"/>
          </w:rPr>
          <w:t>BR/DC 2013, p. 123-124</w:t>
        </w:r>
      </w:hyperlink>
    </w:p>
    <w:p w14:paraId="3379874A" w14:textId="77777777" w:rsidR="00DF1D26" w:rsidRPr="009609F1" w:rsidRDefault="00DF1D26" w:rsidP="00981C62">
      <w:pPr>
        <w:autoSpaceDE w:val="0"/>
        <w:autoSpaceDN w:val="0"/>
        <w:adjustRightInd w:val="0"/>
      </w:pPr>
      <w:r w:rsidRPr="009609F1">
        <w:t xml:space="preserve">Pascal Pichonnaz/Franz </w:t>
      </w:r>
      <w:proofErr w:type="spellStart"/>
      <w:r w:rsidRPr="009609F1">
        <w:t>Werro</w:t>
      </w:r>
      <w:proofErr w:type="spellEnd"/>
      <w:r w:rsidRPr="009609F1">
        <w:t xml:space="preserve">/Béatrice </w:t>
      </w:r>
      <w:proofErr w:type="spellStart"/>
      <w:r w:rsidRPr="009609F1">
        <w:t>Hurni</w:t>
      </w:r>
      <w:proofErr w:type="spellEnd"/>
      <w:r w:rsidRPr="009609F1">
        <w:t xml:space="preserve">, </w:t>
      </w:r>
      <w:r w:rsidRPr="009609F1">
        <w:rPr>
          <w:i/>
        </w:rPr>
        <w:t>La prescription de la créance en restitution des commissions d’état (art. 400 al. 1 CO) après l’ATF 138 III 755</w:t>
      </w:r>
      <w:r w:rsidRPr="009609F1">
        <w:t xml:space="preserve">, </w:t>
      </w:r>
      <w:hyperlink r:id="rId57" w:history="1">
        <w:r w:rsidRPr="009609F1">
          <w:rPr>
            <w:rStyle w:val="Lienhypertexte"/>
            <w:color w:val="auto"/>
          </w:rPr>
          <w:t>AJP/PJA 2013, 887-902</w:t>
        </w:r>
      </w:hyperlink>
      <w:r w:rsidRPr="009609F1">
        <w:t>.</w:t>
      </w:r>
    </w:p>
    <w:p w14:paraId="5847F953" w14:textId="77777777" w:rsidR="00DF1D26" w:rsidRPr="009609F1" w:rsidRDefault="00DF1D26" w:rsidP="006234DC">
      <w:pPr>
        <w:rPr>
          <w:i/>
        </w:rPr>
      </w:pPr>
      <w:r w:rsidRPr="009609F1">
        <w:t xml:space="preserve">Pascal Pichonnaz, </w:t>
      </w:r>
      <w:r w:rsidRPr="009609F1">
        <w:rPr>
          <w:i/>
        </w:rPr>
        <w:t>Texte et</w:t>
      </w:r>
      <w:r w:rsidRPr="009609F1">
        <w:t xml:space="preserve"> </w:t>
      </w:r>
      <w:r w:rsidRPr="009609F1">
        <w:rPr>
          <w:i/>
        </w:rPr>
        <w:t xml:space="preserve">Commentaire Art. 178-186 CO2020 (De la reprise de dette), Art. 209-220 CO2020 (Des conditions), </w:t>
      </w:r>
      <w:r w:rsidRPr="009609F1">
        <w:t xml:space="preserve">in : Huguenin/Hilty (édit.), ORCO 2020, Schweizer </w:t>
      </w:r>
      <w:proofErr w:type="spellStart"/>
      <w:r w:rsidRPr="009609F1">
        <w:t>Obligationenrecht</w:t>
      </w:r>
      <w:proofErr w:type="spellEnd"/>
      <w:r w:rsidRPr="009609F1">
        <w:t xml:space="preserve"> 2020, Code des obligations suisse 2020, </w:t>
      </w:r>
      <w:proofErr w:type="spellStart"/>
      <w:r w:rsidRPr="009609F1">
        <w:t>Entwurf</w:t>
      </w:r>
      <w:proofErr w:type="spellEnd"/>
      <w:r w:rsidRPr="009609F1">
        <w:t xml:space="preserve"> </w:t>
      </w:r>
      <w:proofErr w:type="spellStart"/>
      <w:r w:rsidRPr="009609F1">
        <w:t>für</w:t>
      </w:r>
      <w:proofErr w:type="spellEnd"/>
      <w:r w:rsidRPr="009609F1">
        <w:t xml:space="preserve"> </w:t>
      </w:r>
      <w:proofErr w:type="spellStart"/>
      <w:r w:rsidRPr="009609F1">
        <w:t>einen</w:t>
      </w:r>
      <w:proofErr w:type="spellEnd"/>
      <w:r w:rsidRPr="009609F1">
        <w:t xml:space="preserve"> </w:t>
      </w:r>
      <w:proofErr w:type="spellStart"/>
      <w:r w:rsidRPr="009609F1">
        <w:t>neuen</w:t>
      </w:r>
      <w:proofErr w:type="spellEnd"/>
      <w:r w:rsidRPr="009609F1">
        <w:t xml:space="preserve"> </w:t>
      </w:r>
      <w:proofErr w:type="spellStart"/>
      <w:r w:rsidRPr="009609F1">
        <w:t>allgemeinen</w:t>
      </w:r>
      <w:proofErr w:type="spellEnd"/>
      <w:r w:rsidRPr="009609F1">
        <w:t xml:space="preserve"> Teil/Projet relatif à une nouvelle partie générale, Zurich 2013, p. 535-561, p. 614-655.</w:t>
      </w:r>
    </w:p>
    <w:p w14:paraId="5C34C984" w14:textId="77777777" w:rsidR="00DF1D26" w:rsidRPr="009609F1" w:rsidRDefault="00DF1D26" w:rsidP="006234DC">
      <w:r w:rsidRPr="009609F1">
        <w:t xml:space="preserve">Pascal Pichonnaz, </w:t>
      </w:r>
      <w:r w:rsidRPr="009609F1">
        <w:rPr>
          <w:i/>
        </w:rPr>
        <w:t xml:space="preserve">Le point sur la Partie générale du droit des obligations, </w:t>
      </w:r>
      <w:r w:rsidRPr="009609F1">
        <w:t xml:space="preserve">SJZ/RSJ 109 (2013), p. 189-194. (version étendue avec une liste des arrêts non publiés </w:t>
      </w:r>
      <w:hyperlink r:id="rId58" w:tgtFrame="_blank" w:history="1">
        <w:r w:rsidRPr="009609F1">
          <w:rPr>
            <w:rStyle w:val="Lienhypertexte"/>
            <w:color w:val="auto"/>
          </w:rPr>
          <w:t>=&gt; 15 avril 2012</w:t>
        </w:r>
      </w:hyperlink>
      <w:r w:rsidRPr="009609F1">
        <w:t>)</w:t>
      </w:r>
    </w:p>
    <w:p w14:paraId="7023C5BC" w14:textId="77777777" w:rsidR="00DF1D26" w:rsidRPr="009609F1" w:rsidRDefault="00DF1D26" w:rsidP="006234DC">
      <w:r w:rsidRPr="009609F1">
        <w:t xml:space="preserve">Pascal Pichonnaz, </w:t>
      </w:r>
      <w:r w:rsidRPr="009609F1">
        <w:rPr>
          <w:i/>
          <w:iCs/>
        </w:rPr>
        <w:t>Les nouveaux délais de prescription de l’action en garantie (CO 371 et CO 210), La perspective du droit de la construction</w:t>
      </w:r>
      <w:r w:rsidRPr="009609F1">
        <w:t>, SJZ/RSJ SJZ 109 (2013), p. 69-77.</w:t>
      </w:r>
    </w:p>
    <w:p w14:paraId="2765B602" w14:textId="77777777" w:rsidR="00DF1D26" w:rsidRPr="009609F1" w:rsidRDefault="00DF1D26" w:rsidP="001977A4">
      <w:r w:rsidRPr="009609F1">
        <w:t xml:space="preserve">Pascal Pichonnaz, </w:t>
      </w:r>
      <w:r w:rsidRPr="009609F1">
        <w:rPr>
          <w:i/>
        </w:rPr>
        <w:t>Le temps qui passe en droit de la construction</w:t>
      </w:r>
      <w:r w:rsidRPr="009609F1">
        <w:t xml:space="preserve">, </w:t>
      </w:r>
      <w:r w:rsidRPr="009609F1">
        <w:rPr>
          <w:i/>
        </w:rPr>
        <w:t>Réflexions en matière de demeure, de délai d’avis et de prescription des droits de garantie</w:t>
      </w:r>
      <w:r w:rsidRPr="009609F1">
        <w:t>, Journées du droit de la construction (JDC) 2013, p. 63-92.</w:t>
      </w:r>
    </w:p>
    <w:p w14:paraId="0404362F" w14:textId="77777777" w:rsidR="00DF1D26" w:rsidRPr="009609F1" w:rsidRDefault="00DF1D26" w:rsidP="001977A4">
      <w:r w:rsidRPr="009609F1">
        <w:t xml:space="preserve">Pascal Pichonnaz, </w:t>
      </w:r>
      <w:r w:rsidRPr="009609F1">
        <w:rPr>
          <w:i/>
          <w:iCs/>
        </w:rPr>
        <w:t>Promesse de vente immobilière et non-respect de la forme authentique</w:t>
      </w:r>
      <w:r w:rsidRPr="009609F1">
        <w:t xml:space="preserve">, </w:t>
      </w:r>
      <w:hyperlink r:id="rId59" w:history="1">
        <w:r w:rsidRPr="009609F1">
          <w:rPr>
            <w:rStyle w:val="Lienhypertexte"/>
            <w:color w:val="auto"/>
          </w:rPr>
          <w:t>BR/DC 4/2012, p. 216 s.</w:t>
        </w:r>
      </w:hyperlink>
      <w:r w:rsidRPr="009609F1">
        <w:t xml:space="preserve"> </w:t>
      </w:r>
    </w:p>
    <w:p w14:paraId="309F592E" w14:textId="77777777" w:rsidR="00DF1D26" w:rsidRPr="009609F1" w:rsidRDefault="00DF1D26" w:rsidP="002303C9">
      <w:pPr>
        <w:keepNext/>
        <w:spacing w:before="240"/>
        <w:jc w:val="center"/>
      </w:pPr>
      <w:r w:rsidRPr="009609F1">
        <w:rPr>
          <w:b/>
          <w:bCs/>
        </w:rPr>
        <w:t>2012</w:t>
      </w:r>
    </w:p>
    <w:p w14:paraId="6C2D04B6" w14:textId="77777777" w:rsidR="00DF1D26" w:rsidRPr="009609F1" w:rsidRDefault="00DF1D26" w:rsidP="002F6734">
      <w:r w:rsidRPr="009609F1">
        <w:t xml:space="preserve">Pascal Pichonnaz, </w:t>
      </w:r>
      <w:r w:rsidRPr="009609F1">
        <w:rPr>
          <w:i/>
          <w:iCs/>
        </w:rPr>
        <w:t xml:space="preserve">Le contrat de </w:t>
      </w:r>
      <w:proofErr w:type="gramStart"/>
      <w:r w:rsidRPr="009609F1">
        <w:rPr>
          <w:i/>
          <w:iCs/>
        </w:rPr>
        <w:t>franchise:</w:t>
      </w:r>
      <w:proofErr w:type="gram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Etat</w:t>
      </w:r>
      <w:proofErr w:type="spellEnd"/>
      <w:r w:rsidRPr="009609F1">
        <w:rPr>
          <w:i/>
          <w:iCs/>
        </w:rPr>
        <w:t xml:space="preserve"> de son évolution</w:t>
      </w:r>
      <w:r w:rsidRPr="009609F1">
        <w:t xml:space="preserve">, in: Pascal Pichonnaz/Franz </w:t>
      </w:r>
      <w:proofErr w:type="spellStart"/>
      <w:r w:rsidRPr="009609F1">
        <w:t>Werro</w:t>
      </w:r>
      <w:proofErr w:type="spellEnd"/>
      <w:r w:rsidRPr="009609F1">
        <w:t xml:space="preserve"> (édit.), </w:t>
      </w:r>
      <w:r w:rsidRPr="009609F1">
        <w:rPr>
          <w:i/>
          <w:iCs/>
        </w:rPr>
        <w:t>La pratique contractuelle 3</w:t>
      </w:r>
      <w:r w:rsidRPr="009609F1">
        <w:t xml:space="preserve">, </w:t>
      </w:r>
      <w:r w:rsidRPr="009609F1">
        <w:rPr>
          <w:i/>
          <w:iCs/>
        </w:rPr>
        <w:t>Symposium en droit des contrats</w:t>
      </w:r>
      <w:r w:rsidRPr="009609F1">
        <w:t xml:space="preserve"> Genève/Zurich 2012, 41-68.</w:t>
      </w:r>
      <w:r w:rsidRPr="009609F1">
        <w:rPr>
          <w:sz w:val="32"/>
          <w:szCs w:val="32"/>
          <w:lang w:eastAsia="fr-CH"/>
        </w:rPr>
        <w:t xml:space="preserve"> </w:t>
      </w:r>
    </w:p>
    <w:p w14:paraId="161AB381" w14:textId="77777777" w:rsidR="00DF1D26" w:rsidRPr="009609F1" w:rsidRDefault="00DF1D26" w:rsidP="002F6734">
      <w:r w:rsidRPr="009609F1">
        <w:t xml:space="preserve">Anne-Christine </w:t>
      </w:r>
      <w:proofErr w:type="spellStart"/>
      <w:r w:rsidRPr="009609F1">
        <w:t>Fornage</w:t>
      </w:r>
      <w:proofErr w:type="spellEnd"/>
      <w:r w:rsidRPr="009609F1">
        <w:t xml:space="preserve">/Pascal Pichonnaz/Franz </w:t>
      </w:r>
      <w:proofErr w:type="spellStart"/>
      <w:r w:rsidRPr="009609F1">
        <w:t>Werro</w:t>
      </w:r>
      <w:proofErr w:type="spellEnd"/>
      <w:r w:rsidRPr="009609F1">
        <w:t xml:space="preserve">, </w:t>
      </w:r>
      <w:r w:rsidRPr="009609F1">
        <w:rPr>
          <w:i/>
          <w:iCs/>
        </w:rPr>
        <w:t>Jurisprudence choisie en droit des contrats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 Pascal Pichonnaz/Franz </w:t>
      </w:r>
      <w:proofErr w:type="spellStart"/>
      <w:r w:rsidRPr="009609F1">
        <w:t>Werro</w:t>
      </w:r>
      <w:proofErr w:type="spellEnd"/>
      <w:r w:rsidRPr="009609F1">
        <w:t xml:space="preserve"> (édit.), La pratique contractuelle 3, Symposium en droit des contrats Genève/Zurich 2012,  p. 177-223</w:t>
      </w:r>
    </w:p>
    <w:p w14:paraId="1965193B" w14:textId="77777777" w:rsidR="00DF1D26" w:rsidRPr="009609F1" w:rsidRDefault="00DF1D26" w:rsidP="00083774">
      <w:pPr>
        <w:rPr>
          <w:lang w:val="en-US"/>
        </w:rPr>
      </w:pPr>
      <w:r w:rsidRPr="009609F1">
        <w:rPr>
          <w:lang w:val="en-US"/>
        </w:rPr>
        <w:t xml:space="preserve">Pascal Pichonnaz, </w:t>
      </w:r>
      <w:proofErr w:type="spellStart"/>
      <w:r w:rsidRPr="009609F1">
        <w:rPr>
          <w:lang w:val="en-US"/>
        </w:rPr>
        <w:t>v</w:t>
      </w:r>
      <w:r w:rsidRPr="009609F1">
        <w:rPr>
          <w:vertAlign w:val="superscript"/>
          <w:lang w:val="en-US"/>
        </w:rPr>
        <w:t>o</w:t>
      </w:r>
      <w:proofErr w:type="spellEnd"/>
      <w:r w:rsidRPr="009609F1">
        <w:rPr>
          <w:lang w:val="en-US"/>
        </w:rPr>
        <w:t> </w:t>
      </w:r>
      <w:r w:rsidRPr="009609F1">
        <w:rPr>
          <w:i/>
          <w:iCs/>
          <w:lang w:val="en-US"/>
        </w:rPr>
        <w:t>Switzerland</w:t>
      </w:r>
      <w:r w:rsidRPr="009609F1">
        <w:rPr>
          <w:lang w:val="en-US"/>
        </w:rPr>
        <w:t>, in: Jan M. Smits (</w:t>
      </w:r>
      <w:proofErr w:type="spellStart"/>
      <w:r w:rsidRPr="009609F1">
        <w:rPr>
          <w:lang w:val="en-US"/>
        </w:rPr>
        <w:t>édit</w:t>
      </w:r>
      <w:proofErr w:type="spellEnd"/>
      <w:r w:rsidRPr="009609F1">
        <w:rPr>
          <w:lang w:val="en-US"/>
        </w:rPr>
        <w:t>.), Elgar Encyclopedia of Comparative Law, Second Edition, Cheltenham (UK), Northampton (USA), 2012, p. 852-861.</w:t>
      </w:r>
    </w:p>
    <w:p w14:paraId="5685BD35" w14:textId="77777777" w:rsidR="00DF1D26" w:rsidRPr="009609F1" w:rsidRDefault="00DF1D26" w:rsidP="00A91A89">
      <w:r w:rsidRPr="009609F1">
        <w:t xml:space="preserve">Pascal Pichonnaz, </w:t>
      </w:r>
      <w:r w:rsidRPr="009609F1">
        <w:rPr>
          <w:i/>
          <w:iCs/>
        </w:rPr>
        <w:t>De la curiosité lors d’accidents de la route</w:t>
      </w:r>
      <w:r w:rsidRPr="009609F1">
        <w:t xml:space="preserve">, in : </w:t>
      </w:r>
      <w:proofErr w:type="spellStart"/>
      <w:r w:rsidRPr="009609F1">
        <w:t>Universitas</w:t>
      </w:r>
      <w:proofErr w:type="spellEnd"/>
      <w:r w:rsidRPr="009609F1">
        <w:t>, octobre 2012</w:t>
      </w:r>
      <w:proofErr w:type="gramStart"/>
      <w:r w:rsidRPr="009609F1">
        <w:t xml:space="preserve"> «Die</w:t>
      </w:r>
      <w:proofErr w:type="gramEnd"/>
      <w:r w:rsidRPr="009609F1">
        <w:t xml:space="preserve"> </w:t>
      </w:r>
      <w:proofErr w:type="spellStart"/>
      <w:r w:rsidRPr="009609F1">
        <w:t>Neugierde</w:t>
      </w:r>
      <w:proofErr w:type="spellEnd"/>
      <w:r w:rsidRPr="009609F1">
        <w:t>/Ouvrez l’œil », Université de Fribourg, p. 19-20.</w:t>
      </w:r>
    </w:p>
    <w:p w14:paraId="63B86CC0" w14:textId="77777777" w:rsidR="00DF1D26" w:rsidRPr="009609F1" w:rsidRDefault="00DF1D26" w:rsidP="00083774">
      <w:pPr>
        <w:rPr>
          <w:lang w:val="en-US"/>
        </w:rPr>
      </w:pPr>
      <w:r w:rsidRPr="009609F1">
        <w:rPr>
          <w:lang w:val="en-US"/>
        </w:rPr>
        <w:t xml:space="preserve">Pascal Pichonnaz, </w:t>
      </w:r>
      <w:r w:rsidRPr="009609F1">
        <w:rPr>
          <w:i/>
          <w:iCs/>
          <w:lang w:val="en-US"/>
        </w:rPr>
        <w:t xml:space="preserve">Defective Goods and Consequential Losses, A Swiss Case and Some </w:t>
      </w:r>
      <w:proofErr w:type="spellStart"/>
      <w:r w:rsidRPr="009609F1">
        <w:rPr>
          <w:i/>
          <w:iCs/>
          <w:lang w:val="en-US"/>
        </w:rPr>
        <w:t>Reflexions</w:t>
      </w:r>
      <w:proofErr w:type="spellEnd"/>
      <w:r w:rsidRPr="009609F1">
        <w:rPr>
          <w:i/>
          <w:iCs/>
          <w:lang w:val="en-US"/>
        </w:rPr>
        <w:t xml:space="preserve"> on Limitation of Damages</w:t>
      </w:r>
      <w:r w:rsidRPr="009609F1">
        <w:rPr>
          <w:lang w:val="en-US"/>
        </w:rPr>
        <w:t xml:space="preserve">, </w:t>
      </w:r>
      <w:proofErr w:type="spellStart"/>
      <w:r w:rsidRPr="009609F1">
        <w:rPr>
          <w:lang w:val="en-US"/>
        </w:rPr>
        <w:t>RabelsZ</w:t>
      </w:r>
      <w:proofErr w:type="spellEnd"/>
      <w:r w:rsidRPr="009609F1">
        <w:rPr>
          <w:lang w:val="en-US"/>
        </w:rPr>
        <w:t xml:space="preserve"> 76 (2012), p. 819-835.</w:t>
      </w:r>
    </w:p>
    <w:p w14:paraId="3530DB11" w14:textId="77777777" w:rsidR="00DF1D26" w:rsidRPr="009609F1" w:rsidRDefault="00DF1D26" w:rsidP="00CB73C3">
      <w:r w:rsidRPr="009609F1">
        <w:lastRenderedPageBreak/>
        <w:t xml:space="preserve">Pascal Pichonnaz, </w:t>
      </w:r>
      <w:r w:rsidRPr="009609F1">
        <w:rPr>
          <w:i/>
          <w:iCs/>
        </w:rPr>
        <w:t>L’obligation de réparer issue du contrat : réflexions diachroniques à l’aune de l’art. 208 CO</w:t>
      </w:r>
      <w:r w:rsidRPr="009609F1">
        <w:t xml:space="preserve">, RIDA (Revue Internationale des Droits de l’Antiquité) 70 (2011) (paru en 2012), p. 297-313 (publication ayant le même contenu que celle publiée dans les Mélanges M. </w:t>
      </w:r>
      <w:proofErr w:type="spellStart"/>
      <w:r w:rsidRPr="009609F1">
        <w:t>Borghi</w:t>
      </w:r>
      <w:proofErr w:type="spellEnd"/>
      <w:r w:rsidRPr="009609F1">
        <w:t>, Zurich 2011, p. 399-414).</w:t>
      </w:r>
    </w:p>
    <w:p w14:paraId="2E50E26F" w14:textId="77777777" w:rsidR="00DF1D26" w:rsidRPr="009609F1" w:rsidRDefault="00DF1D26" w:rsidP="00692B78">
      <w:r w:rsidRPr="009609F1">
        <w:t xml:space="preserve">P. Pichonnaz, </w:t>
      </w:r>
      <w:r w:rsidRPr="009609F1">
        <w:rPr>
          <w:i/>
          <w:iCs/>
        </w:rPr>
        <w:t>Le nouvel art. 8 LCD</w:t>
      </w:r>
      <w:r w:rsidRPr="009609F1">
        <w:t xml:space="preserve"> – </w:t>
      </w:r>
      <w:r w:rsidRPr="009609F1">
        <w:rPr>
          <w:i/>
          <w:iCs/>
        </w:rPr>
        <w:t>Droit transitoire, portée et conséquences</w:t>
      </w:r>
      <w:r w:rsidRPr="009609F1">
        <w:t>, BR/DC 2012, p. 140-145.</w:t>
      </w:r>
    </w:p>
    <w:p w14:paraId="700B8C32" w14:textId="77777777" w:rsidR="00DF1D26" w:rsidRPr="009609F1" w:rsidRDefault="00DF1D26" w:rsidP="00083774">
      <w:r w:rsidRPr="009609F1">
        <w:t xml:space="preserve">Franz </w:t>
      </w:r>
      <w:proofErr w:type="spellStart"/>
      <w:r w:rsidRPr="009609F1">
        <w:t>Werro</w:t>
      </w:r>
      <w:proofErr w:type="spellEnd"/>
      <w:r w:rsidRPr="009609F1">
        <w:t xml:space="preserve">/Pascal Pichonnaz, </w:t>
      </w:r>
      <w:r w:rsidRPr="009609F1">
        <w:rPr>
          <w:i/>
          <w:iCs/>
        </w:rPr>
        <w:t>Un reflet de la jurisprudence récente en droit privé européen</w:t>
      </w:r>
      <w:r w:rsidRPr="009609F1">
        <w:t>, Annuaire suisse de droit européen 2011/2012, p. 193-228.</w:t>
      </w:r>
    </w:p>
    <w:p w14:paraId="060E4C22" w14:textId="77777777" w:rsidR="00DF1D26" w:rsidRPr="009609F1" w:rsidRDefault="00DF1D26" w:rsidP="001673C4">
      <w:pPr>
        <w:rPr>
          <w:lang w:val="de-CH"/>
        </w:rPr>
      </w:pPr>
      <w:r w:rsidRPr="009609F1">
        <w:rPr>
          <w:lang w:val="de-CH"/>
        </w:rPr>
        <w:t xml:space="preserve">Pascal Pichonnaz, </w:t>
      </w:r>
      <w:r w:rsidRPr="009609F1">
        <w:rPr>
          <w:i/>
          <w:iCs/>
          <w:lang w:val="de-CH"/>
        </w:rPr>
        <w:t>Die</w:t>
      </w:r>
      <w:r w:rsidRPr="009609F1">
        <w:rPr>
          <w:lang w:val="de-CH"/>
        </w:rPr>
        <w:t xml:space="preserve"> </w:t>
      </w:r>
      <w:r w:rsidRPr="009609F1">
        <w:rPr>
          <w:i/>
          <w:iCs/>
          <w:lang w:val="de-CH"/>
        </w:rPr>
        <w:t>Schweiz und das Römische Recht, Ein Bild in groben Zügen</w:t>
      </w:r>
      <w:r w:rsidRPr="009609F1">
        <w:rPr>
          <w:lang w:val="de-CH"/>
        </w:rPr>
        <w:t xml:space="preserve">, in: I. </w:t>
      </w:r>
      <w:proofErr w:type="spellStart"/>
      <w:r w:rsidRPr="009609F1">
        <w:rPr>
          <w:lang w:val="de-CH"/>
        </w:rPr>
        <w:t>Fargnoli</w:t>
      </w:r>
      <w:proofErr w:type="spellEnd"/>
      <w:r w:rsidRPr="009609F1">
        <w:rPr>
          <w:lang w:val="de-CH"/>
        </w:rPr>
        <w:t xml:space="preserve">/St. </w:t>
      </w:r>
      <w:proofErr w:type="spellStart"/>
      <w:r w:rsidRPr="009609F1">
        <w:rPr>
          <w:lang w:val="de-CH"/>
        </w:rPr>
        <w:t>Rebenich</w:t>
      </w:r>
      <w:proofErr w:type="spellEnd"/>
      <w:r w:rsidRPr="009609F1">
        <w:rPr>
          <w:lang w:val="de-CH"/>
        </w:rPr>
        <w:t xml:space="preserve">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>.), Das Vermächtnis der Römer, Römisches Recht und Europa, Berne/Stuttgart/Vienne 2012, p. 21-46.</w:t>
      </w:r>
    </w:p>
    <w:p w14:paraId="6D8B7277" w14:textId="77777777" w:rsidR="00DF1D26" w:rsidRPr="009609F1" w:rsidRDefault="00DF1D26" w:rsidP="00A91A89">
      <w:r w:rsidRPr="009609F1">
        <w:t xml:space="preserve">Pascal Pichonnaz, </w:t>
      </w:r>
      <w:r w:rsidRPr="009609F1">
        <w:rPr>
          <w:i/>
          <w:iCs/>
        </w:rPr>
        <w:t>Commentaire des articles 127-142 CO</w:t>
      </w:r>
      <w:r w:rsidRPr="009609F1">
        <w:t xml:space="preserve"> (prescription) et des </w:t>
      </w:r>
      <w:r w:rsidRPr="009609F1">
        <w:rPr>
          <w:i/>
          <w:iCs/>
        </w:rPr>
        <w:t xml:space="preserve">articles 151-157 CO </w:t>
      </w:r>
      <w:r w:rsidRPr="009609F1">
        <w:t xml:space="preserve">(conditions), in : L. </w:t>
      </w:r>
      <w:proofErr w:type="spellStart"/>
      <w:r w:rsidRPr="009609F1">
        <w:t>Thévenoz</w:t>
      </w:r>
      <w:proofErr w:type="spellEnd"/>
      <w:r w:rsidRPr="009609F1">
        <w:t xml:space="preserve">/F. </w:t>
      </w:r>
      <w:proofErr w:type="spellStart"/>
      <w:r w:rsidRPr="009609F1">
        <w:t>Werro</w:t>
      </w:r>
      <w:proofErr w:type="spellEnd"/>
      <w:r w:rsidRPr="009609F1">
        <w:t xml:space="preserve"> (édit.), Commentaire romand du droit des obligations suisse, 2</w:t>
      </w:r>
      <w:r w:rsidRPr="009609F1">
        <w:rPr>
          <w:vertAlign w:val="superscript"/>
        </w:rPr>
        <w:t>e</w:t>
      </w:r>
      <w:r w:rsidRPr="009609F1">
        <w:t xml:space="preserve"> éd., Genève 2012, p. 961-1073 et p. 1098-1145.</w:t>
      </w:r>
    </w:p>
    <w:p w14:paraId="19B32F53" w14:textId="77777777" w:rsidR="00DF1D26" w:rsidRPr="009609F1" w:rsidRDefault="00DF1D26" w:rsidP="00723801">
      <w:pPr>
        <w:spacing w:before="240"/>
      </w:pPr>
      <w:r w:rsidRPr="009609F1">
        <w:t xml:space="preserve">Pascal Pichonnaz, </w:t>
      </w:r>
      <w:r w:rsidRPr="009609F1">
        <w:rPr>
          <w:rStyle w:val="Accentuation"/>
          <w:iCs/>
        </w:rPr>
        <w:t>Demeure et interpellation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Chevreau/Kremer/</w:t>
      </w:r>
      <w:proofErr w:type="spellStart"/>
      <w:r w:rsidRPr="009609F1">
        <w:t>Laquerrière</w:t>
      </w:r>
      <w:proofErr w:type="spellEnd"/>
      <w:r w:rsidRPr="009609F1">
        <w:t>-Lacroix (édit.), Carmina iuris, Mél. Michel Humbert, Paris 2012, p. 655-677.</w:t>
      </w:r>
    </w:p>
    <w:p w14:paraId="0A2B52CE" w14:textId="77777777" w:rsidR="00DF1D26" w:rsidRPr="009609F1" w:rsidRDefault="00DF1D26" w:rsidP="00723801">
      <w:pPr>
        <w:spacing w:before="240"/>
      </w:pPr>
      <w:r w:rsidRPr="009609F1">
        <w:t>Pascal Pichonnaz (</w:t>
      </w:r>
      <w:proofErr w:type="spellStart"/>
      <w:r w:rsidRPr="009609F1">
        <w:t>Проф</w:t>
      </w:r>
      <w:proofErr w:type="spellEnd"/>
      <w:r w:rsidRPr="009609F1">
        <w:t xml:space="preserve">. </w:t>
      </w:r>
      <w:proofErr w:type="spellStart"/>
      <w:r w:rsidRPr="009609F1">
        <w:t>Паскал</w:t>
      </w:r>
      <w:proofErr w:type="spellEnd"/>
      <w:r w:rsidRPr="009609F1">
        <w:t xml:space="preserve"> </w:t>
      </w:r>
      <w:proofErr w:type="spellStart"/>
      <w:r w:rsidRPr="009609F1">
        <w:t>Пишона</w:t>
      </w:r>
      <w:proofErr w:type="spellEnd"/>
      <w:r w:rsidRPr="009609F1">
        <w:t xml:space="preserve">), </w:t>
      </w:r>
      <w:proofErr w:type="spellStart"/>
      <w:r w:rsidRPr="009609F1">
        <w:rPr>
          <w:i/>
          <w:iCs/>
        </w:rPr>
        <w:t>Clausula</w:t>
      </w:r>
      <w:proofErr w:type="spellEnd"/>
      <w:r w:rsidRPr="009609F1">
        <w:rPr>
          <w:i/>
          <w:iCs/>
        </w:rPr>
        <w:t xml:space="preserve"> rebus sic </w:t>
      </w:r>
      <w:proofErr w:type="spellStart"/>
      <w:r w:rsidRPr="009609F1">
        <w:rPr>
          <w:i/>
          <w:iCs/>
        </w:rPr>
        <w:t>stantibus</w:t>
      </w:r>
      <w:proofErr w:type="spellEnd"/>
      <w:r w:rsidRPr="009609F1">
        <w:rPr>
          <w:i/>
          <w:iCs/>
        </w:rPr>
        <w:t xml:space="preserve"> и </w:t>
      </w:r>
      <w:proofErr w:type="spellStart"/>
      <w:proofErr w:type="gramStart"/>
      <w:r w:rsidRPr="009609F1">
        <w:rPr>
          <w:i/>
          <w:iCs/>
        </w:rPr>
        <w:t>Hardship</w:t>
      </w:r>
      <w:proofErr w:type="spellEnd"/>
      <w:r w:rsidRPr="009609F1">
        <w:rPr>
          <w:i/>
          <w:iCs/>
        </w:rPr>
        <w:t>:</w:t>
      </w:r>
      <w:proofErr w:type="gram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Аспекти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На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Развитието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На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Ролята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На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Съдията</w:t>
      </w:r>
      <w:proofErr w:type="spellEnd"/>
      <w:r w:rsidRPr="009609F1">
        <w:t xml:space="preserve">, in : </w:t>
      </w:r>
      <w:proofErr w:type="spellStart"/>
      <w:r w:rsidRPr="009609F1">
        <w:t>Васил</w:t>
      </w:r>
      <w:proofErr w:type="spellEnd"/>
      <w:r w:rsidRPr="009609F1">
        <w:t xml:space="preserve"> </w:t>
      </w:r>
      <w:proofErr w:type="spellStart"/>
      <w:r w:rsidRPr="009609F1">
        <w:t>Мръчков</w:t>
      </w:r>
      <w:proofErr w:type="spellEnd"/>
      <w:r w:rsidRPr="009609F1">
        <w:t xml:space="preserve">/ </w:t>
      </w:r>
      <w:proofErr w:type="spellStart"/>
      <w:r w:rsidRPr="009609F1">
        <w:t>Дарина</w:t>
      </w:r>
      <w:proofErr w:type="spellEnd"/>
      <w:r w:rsidRPr="009609F1">
        <w:t xml:space="preserve"> </w:t>
      </w:r>
      <w:proofErr w:type="spellStart"/>
      <w:r w:rsidRPr="009609F1">
        <w:t>Зиновиева</w:t>
      </w:r>
      <w:proofErr w:type="spellEnd"/>
      <w:r w:rsidRPr="009609F1">
        <w:t xml:space="preserve">/ </w:t>
      </w:r>
      <w:proofErr w:type="spellStart"/>
      <w:r w:rsidRPr="009609F1">
        <w:t>Венцислав</w:t>
      </w:r>
      <w:proofErr w:type="spellEnd"/>
      <w:r w:rsidRPr="009609F1">
        <w:t xml:space="preserve"> </w:t>
      </w:r>
      <w:proofErr w:type="spellStart"/>
      <w:r w:rsidRPr="009609F1">
        <w:t>Стоянов</w:t>
      </w:r>
      <w:proofErr w:type="spellEnd"/>
      <w:r w:rsidRPr="009609F1">
        <w:t xml:space="preserve"> (édit.), 5o </w:t>
      </w:r>
      <w:proofErr w:type="spellStart"/>
      <w:r w:rsidRPr="009609F1">
        <w:t>Години</w:t>
      </w:r>
      <w:proofErr w:type="spellEnd"/>
      <w:r w:rsidRPr="009609F1">
        <w:t xml:space="preserve"> </w:t>
      </w:r>
      <w:proofErr w:type="spellStart"/>
      <w:r w:rsidRPr="009609F1">
        <w:t>Пловдивски</w:t>
      </w:r>
      <w:proofErr w:type="spellEnd"/>
      <w:r w:rsidRPr="009609F1">
        <w:t xml:space="preserve"> </w:t>
      </w:r>
      <w:proofErr w:type="spellStart"/>
      <w:r w:rsidRPr="009609F1">
        <w:t>Университет</w:t>
      </w:r>
      <w:proofErr w:type="spellEnd"/>
      <w:r w:rsidRPr="009609F1">
        <w:t xml:space="preserve">, </w:t>
      </w:r>
      <w:proofErr w:type="spellStart"/>
      <w:r w:rsidRPr="009609F1">
        <w:t>Правната</w:t>
      </w:r>
      <w:proofErr w:type="spellEnd"/>
      <w:r w:rsidRPr="009609F1">
        <w:t xml:space="preserve"> </w:t>
      </w:r>
      <w:proofErr w:type="spellStart"/>
      <w:r w:rsidRPr="009609F1">
        <w:t>Наука</w:t>
      </w:r>
      <w:proofErr w:type="spellEnd"/>
      <w:r w:rsidRPr="009609F1">
        <w:t xml:space="preserve">, </w:t>
      </w:r>
      <w:proofErr w:type="spellStart"/>
      <w:r w:rsidRPr="009609F1">
        <w:t>Традиции</w:t>
      </w:r>
      <w:proofErr w:type="spellEnd"/>
      <w:r w:rsidRPr="009609F1">
        <w:t xml:space="preserve"> И </w:t>
      </w:r>
      <w:proofErr w:type="spellStart"/>
      <w:r w:rsidRPr="009609F1">
        <w:t>Актуалност</w:t>
      </w:r>
      <w:proofErr w:type="spellEnd"/>
      <w:r w:rsidRPr="009609F1">
        <w:t xml:space="preserve">, </w:t>
      </w:r>
      <w:proofErr w:type="spellStart"/>
      <w:r w:rsidRPr="009609F1">
        <w:t>Университетско</w:t>
      </w:r>
      <w:proofErr w:type="spellEnd"/>
      <w:r w:rsidRPr="009609F1">
        <w:t xml:space="preserve"> </w:t>
      </w:r>
      <w:proofErr w:type="spellStart"/>
      <w:r w:rsidRPr="009609F1">
        <w:t>издателство</w:t>
      </w:r>
      <w:proofErr w:type="spellEnd"/>
      <w:r w:rsidRPr="009609F1">
        <w:t xml:space="preserve"> „</w:t>
      </w:r>
      <w:proofErr w:type="spellStart"/>
      <w:r w:rsidRPr="009609F1">
        <w:t>Паисий</w:t>
      </w:r>
      <w:proofErr w:type="spellEnd"/>
      <w:r w:rsidRPr="009609F1">
        <w:t xml:space="preserve"> </w:t>
      </w:r>
      <w:proofErr w:type="spellStart"/>
      <w:r w:rsidRPr="009609F1">
        <w:t>Хилендарски</w:t>
      </w:r>
      <w:proofErr w:type="spellEnd"/>
      <w:r w:rsidRPr="009609F1">
        <w:t>” 2012, p. 68-88.</w:t>
      </w:r>
    </w:p>
    <w:p w14:paraId="3B145F89" w14:textId="77777777" w:rsidR="00DF1D26" w:rsidRPr="009609F1" w:rsidRDefault="00DF1D26" w:rsidP="00723801">
      <w:pPr>
        <w:spacing w:before="240"/>
        <w:rPr>
          <w:lang w:val="en-US"/>
        </w:rPr>
      </w:pPr>
      <w:r w:rsidRPr="009609F1">
        <w:rPr>
          <w:lang w:val="en-US"/>
        </w:rPr>
        <w:t>Pascal Pichonnaz,</w:t>
      </w:r>
      <w:r w:rsidRPr="009609F1">
        <w:rPr>
          <w:i/>
          <w:iCs/>
          <w:lang w:val="en-GB"/>
        </w:rPr>
        <w:t xml:space="preserve"> Harmonization of European Private Law: What Can Roman Law Teach Us; What Can It Not?,</w:t>
      </w:r>
      <w:r w:rsidRPr="009609F1">
        <w:rPr>
          <w:lang w:val="en-US"/>
        </w:rPr>
        <w:t xml:space="preserve"> in: Morten M. </w:t>
      </w:r>
      <w:proofErr w:type="spellStart"/>
      <w:r w:rsidRPr="009609F1">
        <w:rPr>
          <w:lang w:val="en-US"/>
        </w:rPr>
        <w:t>Fogt</w:t>
      </w:r>
      <w:proofErr w:type="spellEnd"/>
      <w:r w:rsidRPr="009609F1">
        <w:rPr>
          <w:lang w:val="en-US"/>
        </w:rPr>
        <w:t xml:space="preserve"> (</w:t>
      </w:r>
      <w:proofErr w:type="spellStart"/>
      <w:r w:rsidRPr="009609F1">
        <w:rPr>
          <w:lang w:val="en-US"/>
        </w:rPr>
        <w:t>édit</w:t>
      </w:r>
      <w:proofErr w:type="spellEnd"/>
      <w:r w:rsidRPr="009609F1">
        <w:rPr>
          <w:lang w:val="en-US"/>
        </w:rPr>
        <w:t xml:space="preserve">.), Unification and Harmonization of International Commercial Law: Interaction or </w:t>
      </w:r>
      <w:proofErr w:type="spellStart"/>
      <w:r w:rsidRPr="009609F1">
        <w:rPr>
          <w:lang w:val="en-US"/>
        </w:rPr>
        <w:t>Deharmonization</w:t>
      </w:r>
      <w:proofErr w:type="spellEnd"/>
      <w:r w:rsidRPr="009609F1">
        <w:rPr>
          <w:lang w:val="en-US"/>
        </w:rPr>
        <w:t xml:space="preserve">?, Kluwer Law International, Alphen </w:t>
      </w:r>
      <w:proofErr w:type="spellStart"/>
      <w:r w:rsidRPr="009609F1">
        <w:rPr>
          <w:lang w:val="en-US"/>
        </w:rPr>
        <w:t>aan</w:t>
      </w:r>
      <w:proofErr w:type="spellEnd"/>
      <w:r w:rsidRPr="009609F1">
        <w:rPr>
          <w:lang w:val="en-US"/>
        </w:rPr>
        <w:t xml:space="preserve"> den Rijn 2012, p. 19-35.</w:t>
      </w:r>
    </w:p>
    <w:p w14:paraId="17A1D52D" w14:textId="77777777" w:rsidR="00DF1D26" w:rsidRPr="009609F1" w:rsidRDefault="00DF1D26" w:rsidP="00723801">
      <w:pPr>
        <w:rPr>
          <w:rStyle w:val="xst"/>
        </w:rPr>
      </w:pPr>
      <w:r w:rsidRPr="009609F1">
        <w:rPr>
          <w:lang w:val="it-IT"/>
        </w:rPr>
        <w:t xml:space="preserve">Pascal Pichonnaz, </w:t>
      </w:r>
      <w:r w:rsidRPr="009609F1">
        <w:rPr>
          <w:rStyle w:val="Accentuation"/>
          <w:iCs/>
          <w:lang w:val="it-IT"/>
        </w:rPr>
        <w:t xml:space="preserve">Mora e </w:t>
      </w:r>
      <w:proofErr w:type="spellStart"/>
      <w:r w:rsidRPr="009609F1">
        <w:rPr>
          <w:rStyle w:val="Accentuation"/>
          <w:iCs/>
          <w:lang w:val="it-IT"/>
        </w:rPr>
        <w:t>interpellatio</w:t>
      </w:r>
      <w:proofErr w:type="spellEnd"/>
      <w:r w:rsidRPr="009609F1">
        <w:rPr>
          <w:rStyle w:val="Accentuation"/>
          <w:iCs/>
          <w:lang w:val="it-IT"/>
        </w:rPr>
        <w:t xml:space="preserve"> nello sviluppo del diritto privato in Europa</w:t>
      </w:r>
      <w:r w:rsidRPr="009609F1">
        <w:rPr>
          <w:rStyle w:val="x593011521-05122011"/>
          <w:lang w:val="it-IT"/>
        </w:rPr>
        <w:t xml:space="preserve">, </w:t>
      </w:r>
      <w:r w:rsidRPr="009609F1">
        <w:rPr>
          <w:rStyle w:val="xst"/>
          <w:lang w:val="it-IT"/>
        </w:rPr>
        <w:t>in: Gianni Santucci (</w:t>
      </w:r>
      <w:proofErr w:type="spellStart"/>
      <w:r w:rsidRPr="009609F1">
        <w:rPr>
          <w:rStyle w:val="xst"/>
          <w:lang w:val="it-IT"/>
        </w:rPr>
        <w:t>édit</w:t>
      </w:r>
      <w:proofErr w:type="spellEnd"/>
      <w:r w:rsidRPr="009609F1">
        <w:rPr>
          <w:rStyle w:val="xst"/>
          <w:lang w:val="it-IT"/>
        </w:rPr>
        <w:t xml:space="preserve">.), Fondamenti del diritto europeo. </w:t>
      </w:r>
      <w:proofErr w:type="spellStart"/>
      <w:r w:rsidRPr="009609F1">
        <w:rPr>
          <w:rStyle w:val="xst"/>
        </w:rPr>
        <w:t>Seminari</w:t>
      </w:r>
      <w:proofErr w:type="spellEnd"/>
      <w:r w:rsidRPr="009609F1">
        <w:rPr>
          <w:rStyle w:val="xst"/>
        </w:rPr>
        <w:t xml:space="preserve"> </w:t>
      </w:r>
      <w:proofErr w:type="spellStart"/>
      <w:r w:rsidRPr="009609F1">
        <w:rPr>
          <w:rStyle w:val="xst"/>
        </w:rPr>
        <w:t>Trentini</w:t>
      </w:r>
      <w:proofErr w:type="spellEnd"/>
      <w:r w:rsidRPr="009609F1">
        <w:rPr>
          <w:rStyle w:val="xst"/>
        </w:rPr>
        <w:t>, Naples 2012, p. 201-222</w:t>
      </w:r>
    </w:p>
    <w:p w14:paraId="367BE0FC" w14:textId="77777777" w:rsidR="00DF1D26" w:rsidRPr="009609F1" w:rsidRDefault="00DF1D26" w:rsidP="00D246CB">
      <w:r w:rsidRPr="009609F1">
        <w:t xml:space="preserve">Pascal Pichonnaz, </w:t>
      </w:r>
      <w:r w:rsidRPr="009609F1">
        <w:rPr>
          <w:i/>
          <w:iCs/>
        </w:rPr>
        <w:t>L’avant-projet de révision de la prescription</w:t>
      </w:r>
      <w:r w:rsidRPr="009609F1">
        <w:t xml:space="preserve">, </w:t>
      </w:r>
      <w:r w:rsidRPr="009609F1">
        <w:rPr>
          <w:i/>
          <w:iCs/>
        </w:rPr>
        <w:t>Réflexions sur l’avant-projet de modification du Code des obligations</w:t>
      </w:r>
      <w:r w:rsidRPr="009609F1">
        <w:t xml:space="preserve">, in : Franz </w:t>
      </w:r>
      <w:proofErr w:type="spellStart"/>
      <w:r w:rsidRPr="009609F1">
        <w:t>Werro</w:t>
      </w:r>
      <w:proofErr w:type="spellEnd"/>
      <w:r w:rsidRPr="009609F1">
        <w:t>/Thomas Probst (édit.), Journées du droit de la circulation routière 11-12 juin 2012, Berne 2012, p. 145-190.</w:t>
      </w:r>
    </w:p>
    <w:p w14:paraId="497301E2" w14:textId="77777777" w:rsidR="00DF1D26" w:rsidRPr="009609F1" w:rsidRDefault="00DF1D26" w:rsidP="00D246CB">
      <w:r w:rsidRPr="009609F1">
        <w:t xml:space="preserve">Pascal Pichonnaz, </w:t>
      </w:r>
      <w:r w:rsidRPr="009609F1">
        <w:rPr>
          <w:i/>
          <w:iCs/>
        </w:rPr>
        <w:t xml:space="preserve">La renonciation à la </w:t>
      </w:r>
      <w:proofErr w:type="gramStart"/>
      <w:r w:rsidRPr="009609F1">
        <w:rPr>
          <w:i/>
          <w:iCs/>
        </w:rPr>
        <w:t>prescription:</w:t>
      </w:r>
      <w:proofErr w:type="gramEnd"/>
      <w:r w:rsidRPr="009609F1">
        <w:rPr>
          <w:i/>
          <w:iCs/>
        </w:rPr>
        <w:t xml:space="preserve"> une appréciation des réformes proposées par l'</w:t>
      </w:r>
      <w:proofErr w:type="spellStart"/>
      <w:r w:rsidRPr="009609F1">
        <w:rPr>
          <w:i/>
          <w:iCs/>
        </w:rPr>
        <w:t>avant projet</w:t>
      </w:r>
      <w:proofErr w:type="spellEnd"/>
      <w:r w:rsidRPr="009609F1">
        <w:rPr>
          <w:i/>
          <w:iCs/>
        </w:rPr>
        <w:t xml:space="preserve"> de révision de la prescription</w:t>
      </w:r>
      <w:r w:rsidRPr="009609F1">
        <w:t>, HAVE/REAS 2012, p. 79-84.</w:t>
      </w:r>
    </w:p>
    <w:p w14:paraId="5C1C08E0" w14:textId="77777777" w:rsidR="00DF1D26" w:rsidRPr="009609F1" w:rsidRDefault="00DF1D26" w:rsidP="00723801">
      <w:r w:rsidRPr="009609F1">
        <w:t xml:space="preserve">Pascal Pichonnaz/Christiana </w:t>
      </w:r>
      <w:proofErr w:type="spellStart"/>
      <w:r w:rsidRPr="009609F1">
        <w:t>Fountoulakis</w:t>
      </w:r>
      <w:proofErr w:type="spellEnd"/>
      <w:r w:rsidRPr="009609F1">
        <w:t xml:space="preserve">, </w:t>
      </w:r>
      <w:r w:rsidRPr="009609F1">
        <w:rPr>
          <w:i/>
          <w:iCs/>
        </w:rPr>
        <w:t>Droit de la famille, procédure et exécution : un panorama des nouveautés</w:t>
      </w:r>
      <w:r w:rsidRPr="009609F1">
        <w:t xml:space="preserve">, in : Ch. </w:t>
      </w:r>
      <w:proofErr w:type="spellStart"/>
      <w:r w:rsidRPr="009609F1">
        <w:t>Fountoulakis</w:t>
      </w:r>
      <w:proofErr w:type="spellEnd"/>
      <w:r w:rsidRPr="009609F1">
        <w:t xml:space="preserve">/P. Pichonnaz/A. </w:t>
      </w:r>
      <w:proofErr w:type="spellStart"/>
      <w:r w:rsidRPr="009609F1">
        <w:t>Rumo-Jungo</w:t>
      </w:r>
      <w:proofErr w:type="spellEnd"/>
      <w:r w:rsidRPr="009609F1">
        <w:t xml:space="preserve"> (édit.), Droit de la famille et nouvelle procédure, Aspects de droit de fond et de procédure, 6e symposium en droit de la famille 2011, Genève/Zurich/Bâle 2012, p. 1-36.</w:t>
      </w:r>
    </w:p>
    <w:p w14:paraId="3A8D680B" w14:textId="77777777" w:rsidR="00DF1D26" w:rsidRPr="009609F1" w:rsidRDefault="00DF1D26" w:rsidP="00723801">
      <w:r w:rsidRPr="009609F1">
        <w:t xml:space="preserve">Christiana </w:t>
      </w:r>
      <w:proofErr w:type="spellStart"/>
      <w:r w:rsidRPr="009609F1">
        <w:t>Fountoulakis</w:t>
      </w:r>
      <w:proofErr w:type="spellEnd"/>
      <w:r w:rsidRPr="009609F1">
        <w:t xml:space="preserve">/Pascal Pichonnaz, </w:t>
      </w:r>
      <w:r w:rsidRPr="009609F1">
        <w:rPr>
          <w:i/>
          <w:iCs/>
        </w:rPr>
        <w:t>Résumés des jurisprudences fédérale et cantonale en droit de la famille</w:t>
      </w:r>
      <w:r w:rsidRPr="009609F1">
        <w:t xml:space="preserve">, in : Ch. </w:t>
      </w:r>
      <w:proofErr w:type="spellStart"/>
      <w:r w:rsidRPr="009609F1">
        <w:t>Fountoulakis</w:t>
      </w:r>
      <w:proofErr w:type="spellEnd"/>
      <w:r w:rsidRPr="009609F1">
        <w:t xml:space="preserve">/P. Pichonnaz/A. </w:t>
      </w:r>
      <w:proofErr w:type="spellStart"/>
      <w:r w:rsidRPr="009609F1">
        <w:t>Rumo-Jungo</w:t>
      </w:r>
      <w:proofErr w:type="spellEnd"/>
      <w:r w:rsidRPr="009609F1">
        <w:t xml:space="preserve"> (édit.), Droit de la famille et nouvelle procédure, Aspects de droit de fond et de procédure, 6e symposium en droit de la famille 2011, Genève/Zurich/Bâle 2012, p. 263-339.</w:t>
      </w:r>
    </w:p>
    <w:p w14:paraId="5DDD52B3" w14:textId="77777777" w:rsidR="00DF1D26" w:rsidRPr="009609F1" w:rsidRDefault="00DF1D26" w:rsidP="00723801">
      <w:r w:rsidRPr="009609F1">
        <w:t xml:space="preserve">Pascal Pichonnaz, </w:t>
      </w:r>
      <w:r w:rsidRPr="009609F1">
        <w:rPr>
          <w:i/>
          <w:iCs/>
        </w:rPr>
        <w:t>Le point sur la partie générale du droit des obligations</w:t>
      </w:r>
      <w:r w:rsidRPr="009609F1">
        <w:t xml:space="preserve">, RSJ 108 (2012), p. 188-194. (version étendue avec une liste des arrêts non publiés </w:t>
      </w:r>
      <w:hyperlink r:id="rId60" w:tgtFrame="_blank" w:history="1">
        <w:r w:rsidRPr="009609F1">
          <w:rPr>
            <w:rStyle w:val="Lienhypertexte"/>
            <w:color w:val="auto"/>
          </w:rPr>
          <w:t>=&gt; 15 avril 2012</w:t>
        </w:r>
      </w:hyperlink>
      <w:r w:rsidRPr="009609F1">
        <w:t>)</w:t>
      </w:r>
    </w:p>
    <w:p w14:paraId="0EBA7BAA" w14:textId="77777777" w:rsidR="00DF1D26" w:rsidRPr="009609F1" w:rsidRDefault="00DF1D26" w:rsidP="00723801">
      <w:pPr>
        <w:rPr>
          <w:lang w:val="en-GB"/>
        </w:rPr>
      </w:pPr>
      <w:r w:rsidRPr="009609F1">
        <w:rPr>
          <w:lang w:val="en-US"/>
        </w:rPr>
        <w:lastRenderedPageBreak/>
        <w:t xml:space="preserve">Pascal Pichonnaz, </w:t>
      </w:r>
      <w:r w:rsidRPr="009609F1">
        <w:rPr>
          <w:i/>
          <w:iCs/>
          <w:lang w:val="en-GB"/>
        </w:rPr>
        <w:t>Bilingual legal education across cultural borders in Fribourg:</w:t>
      </w:r>
      <w:r w:rsidRPr="009609F1">
        <w:rPr>
          <w:i/>
          <w:iCs/>
          <w:lang w:val="en-GB"/>
        </w:rPr>
        <w:br/>
        <w:t xml:space="preserve">A useful experience for Europe, </w:t>
      </w:r>
      <w:proofErr w:type="spellStart"/>
      <w:r w:rsidRPr="009609F1">
        <w:rPr>
          <w:lang w:val="en-GB"/>
        </w:rPr>
        <w:t>ZEuP</w:t>
      </w:r>
      <w:proofErr w:type="spellEnd"/>
      <w:r w:rsidRPr="009609F1">
        <w:rPr>
          <w:lang w:val="en-GB"/>
        </w:rPr>
        <w:t xml:space="preserve"> 2012, p. 117-127.</w:t>
      </w:r>
    </w:p>
    <w:p w14:paraId="2326EC0C" w14:textId="77777777" w:rsidR="00DF1D26" w:rsidRPr="009609F1" w:rsidRDefault="00DF1D26" w:rsidP="00723801">
      <w:pPr>
        <w:keepNext/>
        <w:spacing w:before="240"/>
        <w:jc w:val="center"/>
        <w:rPr>
          <w:b/>
          <w:bCs/>
        </w:rPr>
      </w:pPr>
      <w:r w:rsidRPr="009609F1">
        <w:rPr>
          <w:b/>
          <w:bCs/>
        </w:rPr>
        <w:t>2011</w:t>
      </w:r>
    </w:p>
    <w:p w14:paraId="273A402F" w14:textId="77777777" w:rsidR="00DF1D26" w:rsidRPr="009609F1" w:rsidRDefault="00DF1D26" w:rsidP="00723801">
      <w:pPr>
        <w:spacing w:before="240"/>
      </w:pPr>
      <w:r w:rsidRPr="009609F1">
        <w:t xml:space="preserve">Pascal Pichonnaz, </w:t>
      </w:r>
      <w:r w:rsidRPr="009609F1">
        <w:rPr>
          <w:rStyle w:val="Accentuation"/>
          <w:iCs/>
        </w:rPr>
        <w:t xml:space="preserve">Clauses abusives et pratiques déloyales, une meilleure réglementation de la concurrence, </w:t>
      </w:r>
      <w:proofErr w:type="spellStart"/>
      <w:r w:rsidRPr="009609F1">
        <w:t>Plädoyer</w:t>
      </w:r>
      <w:proofErr w:type="spellEnd"/>
      <w:r w:rsidRPr="009609F1">
        <w:t xml:space="preserve"> 5/2011, p. 34-41.</w:t>
      </w:r>
    </w:p>
    <w:p w14:paraId="00BD0AEB" w14:textId="77777777" w:rsidR="00DF1D26" w:rsidRPr="009609F1" w:rsidRDefault="00DF1D26" w:rsidP="00723801">
      <w:pPr>
        <w:spacing w:before="240"/>
        <w:rPr>
          <w:rStyle w:val="xst"/>
        </w:rPr>
      </w:pPr>
      <w:r w:rsidRPr="009609F1">
        <w:t xml:space="preserve">Pascal Pichonnaz, </w:t>
      </w:r>
      <w:r w:rsidRPr="009609F1">
        <w:rPr>
          <w:rStyle w:val="Accentuation"/>
          <w:iCs/>
        </w:rPr>
        <w:t>L’obligation de réparer issue du contrat : réflexions diachroniques à</w:t>
      </w:r>
      <w:r w:rsidRPr="009609F1">
        <w:rPr>
          <w:rStyle w:val="x593011521-05122011"/>
          <w:i/>
          <w:iCs/>
        </w:rPr>
        <w:t xml:space="preserve"> </w:t>
      </w:r>
      <w:r w:rsidRPr="009609F1">
        <w:rPr>
          <w:rStyle w:val="Accentuation"/>
          <w:iCs/>
        </w:rPr>
        <w:t>propos de l’art. 208 CO</w:t>
      </w:r>
      <w:r w:rsidRPr="009609F1">
        <w:rPr>
          <w:rStyle w:val="x593011521-05122011"/>
        </w:rPr>
        <w:t xml:space="preserve">, </w:t>
      </w:r>
      <w:proofErr w:type="gramStart"/>
      <w:r w:rsidRPr="009609F1">
        <w:rPr>
          <w:rStyle w:val="xst"/>
        </w:rPr>
        <w:t>in:</w:t>
      </w:r>
      <w:proofErr w:type="gramEnd"/>
      <w:r w:rsidRPr="009609F1">
        <w:rPr>
          <w:rStyle w:val="xst"/>
        </w:rPr>
        <w:t xml:space="preserve"> Zufferey/</w:t>
      </w:r>
      <w:proofErr w:type="spellStart"/>
      <w:r w:rsidRPr="009609F1">
        <w:rPr>
          <w:rStyle w:val="xst"/>
        </w:rPr>
        <w:t>Previtali</w:t>
      </w:r>
      <w:proofErr w:type="spellEnd"/>
      <w:r w:rsidRPr="009609F1">
        <w:rPr>
          <w:rStyle w:val="xst"/>
        </w:rPr>
        <w:t>/</w:t>
      </w:r>
      <w:proofErr w:type="spellStart"/>
      <w:r w:rsidRPr="009609F1">
        <w:rPr>
          <w:rStyle w:val="xst"/>
        </w:rPr>
        <w:t>Dubey</w:t>
      </w:r>
      <w:proofErr w:type="spellEnd"/>
      <w:r w:rsidRPr="009609F1">
        <w:rPr>
          <w:rStyle w:val="xst"/>
        </w:rPr>
        <w:t xml:space="preserve"> (édit.), L'homme et son droit, Mélanges en l'honneur de Marco </w:t>
      </w:r>
      <w:proofErr w:type="spellStart"/>
      <w:r w:rsidRPr="009609F1">
        <w:rPr>
          <w:rStyle w:val="xst"/>
        </w:rPr>
        <w:t>Borghi</w:t>
      </w:r>
      <w:proofErr w:type="spellEnd"/>
      <w:r w:rsidRPr="009609F1">
        <w:rPr>
          <w:rStyle w:val="xst"/>
        </w:rPr>
        <w:t>, Zurich 2011, p. 399-414.</w:t>
      </w:r>
    </w:p>
    <w:p w14:paraId="6F58838E" w14:textId="77777777" w:rsidR="00DF1D26" w:rsidRPr="009609F1" w:rsidRDefault="00DF1D26" w:rsidP="00723801">
      <w:pPr>
        <w:spacing w:before="240"/>
        <w:rPr>
          <w:lang w:val="it-IT"/>
        </w:rPr>
      </w:pPr>
      <w:r w:rsidRPr="009609F1">
        <w:rPr>
          <w:lang w:val="en-US"/>
        </w:rPr>
        <w:t xml:space="preserve">Pascal Pichonnaz, </w:t>
      </w:r>
      <w:r w:rsidRPr="009609F1">
        <w:rPr>
          <w:i/>
          <w:iCs/>
          <w:lang w:val="en-US"/>
        </w:rPr>
        <w:t>Codification of European Private Law: has Europe forgotten the old principle that rules cannot precede the law?</w:t>
      </w:r>
      <w:r w:rsidRPr="009609F1">
        <w:rPr>
          <w:lang w:val="en-US"/>
        </w:rPr>
        <w:t>, in</w:t>
      </w:r>
      <w:r w:rsidRPr="009609F1">
        <w:rPr>
          <w:lang w:val="en-GB"/>
        </w:rPr>
        <w:t xml:space="preserve">: Ajani/Gambaro </w:t>
      </w:r>
      <w:r w:rsidRPr="009609F1">
        <w:rPr>
          <w:i/>
          <w:iCs/>
          <w:lang w:val="en-GB"/>
        </w:rPr>
        <w:t>et al.</w:t>
      </w:r>
      <w:r w:rsidRPr="009609F1">
        <w:rPr>
          <w:lang w:val="en-GB"/>
        </w:rPr>
        <w:t xml:space="preserve"> </w:t>
      </w:r>
      <w:r w:rsidRPr="009609F1">
        <w:rPr>
          <w:lang w:val="it-IT"/>
        </w:rPr>
        <w:t>(</w:t>
      </w:r>
      <w:proofErr w:type="spellStart"/>
      <w:r w:rsidRPr="009609F1">
        <w:rPr>
          <w:lang w:val="it-IT"/>
        </w:rPr>
        <w:t>édit</w:t>
      </w:r>
      <w:proofErr w:type="spellEnd"/>
      <w:r w:rsidRPr="009609F1">
        <w:rPr>
          <w:lang w:val="it-IT"/>
        </w:rPr>
        <w:t xml:space="preserve">.), Studi in onore di Aldo Frignani, Nuovi orizzonti del diritto comparato europeo e transnazionale, </w:t>
      </w:r>
      <w:proofErr w:type="spellStart"/>
      <w:r w:rsidRPr="009609F1">
        <w:rPr>
          <w:lang w:val="it-IT"/>
        </w:rPr>
        <w:t>Naples</w:t>
      </w:r>
      <w:proofErr w:type="spellEnd"/>
      <w:r w:rsidRPr="009609F1">
        <w:rPr>
          <w:lang w:val="it-IT"/>
        </w:rPr>
        <w:t xml:space="preserve"> 2011, p. 379-403.</w:t>
      </w:r>
    </w:p>
    <w:p w14:paraId="31BBC28B" w14:textId="77777777" w:rsidR="00DF1D26" w:rsidRPr="009609F1" w:rsidRDefault="00DF1D26" w:rsidP="00723801">
      <w:pPr>
        <w:rPr>
          <w:lang w:val="it-IT"/>
        </w:rPr>
      </w:pPr>
      <w:r w:rsidRPr="009609F1">
        <w:rPr>
          <w:lang w:val="it-IT"/>
        </w:rPr>
        <w:t xml:space="preserve">Pascal Pichonnaz, 100 </w:t>
      </w:r>
      <w:proofErr w:type="spellStart"/>
      <w:r w:rsidRPr="009609F1">
        <w:t>години</w:t>
      </w:r>
      <w:proofErr w:type="spellEnd"/>
      <w:r w:rsidRPr="009609F1">
        <w:rPr>
          <w:lang w:val="it-IT"/>
        </w:rPr>
        <w:t xml:space="preserve"> </w:t>
      </w:r>
      <w:proofErr w:type="spellStart"/>
      <w:r w:rsidRPr="009609F1">
        <w:t>от</w:t>
      </w:r>
      <w:proofErr w:type="spellEnd"/>
      <w:r w:rsidRPr="009609F1">
        <w:rPr>
          <w:lang w:val="it-IT"/>
        </w:rPr>
        <w:t xml:space="preserve"> </w:t>
      </w:r>
      <w:proofErr w:type="spellStart"/>
      <w:r w:rsidRPr="009609F1">
        <w:t>рождението</w:t>
      </w:r>
      <w:proofErr w:type="spellEnd"/>
      <w:r w:rsidRPr="009609F1">
        <w:rPr>
          <w:lang w:val="it-IT"/>
        </w:rPr>
        <w:t xml:space="preserve"> </w:t>
      </w:r>
      <w:proofErr w:type="spellStart"/>
      <w:r w:rsidRPr="009609F1">
        <w:t>на</w:t>
      </w:r>
      <w:proofErr w:type="spellEnd"/>
      <w:r w:rsidRPr="009609F1">
        <w:rPr>
          <w:lang w:val="it-IT"/>
        </w:rPr>
        <w:t xml:space="preserve"> </w:t>
      </w:r>
      <w:proofErr w:type="spellStart"/>
      <w:r w:rsidRPr="009609F1">
        <w:t>проф</w:t>
      </w:r>
      <w:proofErr w:type="spellEnd"/>
      <w:r w:rsidRPr="009609F1">
        <w:rPr>
          <w:lang w:val="it-IT"/>
        </w:rPr>
        <w:t xml:space="preserve">. </w:t>
      </w:r>
      <w:proofErr w:type="spellStart"/>
      <w:r w:rsidRPr="009609F1">
        <w:t>Михаил</w:t>
      </w:r>
      <w:proofErr w:type="spellEnd"/>
      <w:r w:rsidRPr="009609F1">
        <w:rPr>
          <w:lang w:val="it-IT"/>
        </w:rPr>
        <w:t xml:space="preserve"> </w:t>
      </w:r>
      <w:proofErr w:type="spellStart"/>
      <w:r w:rsidRPr="009609F1">
        <w:t>Андреев</w:t>
      </w:r>
      <w:proofErr w:type="spellEnd"/>
      <w:r w:rsidRPr="009609F1">
        <w:rPr>
          <w:lang w:val="it-IT"/>
        </w:rPr>
        <w:t xml:space="preserve">, </w:t>
      </w:r>
      <w:proofErr w:type="spellStart"/>
      <w:r w:rsidRPr="009609F1">
        <w:t>Сборник</w:t>
      </w:r>
      <w:proofErr w:type="spellEnd"/>
      <w:r w:rsidRPr="009609F1">
        <w:rPr>
          <w:lang w:val="it-IT"/>
        </w:rPr>
        <w:t xml:space="preserve"> </w:t>
      </w:r>
      <w:proofErr w:type="spellStart"/>
      <w:r w:rsidRPr="009609F1">
        <w:t>статии</w:t>
      </w:r>
      <w:proofErr w:type="spellEnd"/>
      <w:r w:rsidRPr="009609F1">
        <w:rPr>
          <w:lang w:val="it-IT"/>
        </w:rPr>
        <w:t xml:space="preserve">, </w:t>
      </w:r>
      <w:proofErr w:type="spellStart"/>
      <w:r w:rsidRPr="009609F1">
        <w:t>София</w:t>
      </w:r>
      <w:proofErr w:type="spellEnd"/>
      <w:r w:rsidRPr="009609F1">
        <w:rPr>
          <w:lang w:val="it-IT"/>
        </w:rPr>
        <w:t xml:space="preserve"> 2011.</w:t>
      </w:r>
    </w:p>
    <w:p w14:paraId="0B23195A" w14:textId="77777777" w:rsidR="00DF1D26" w:rsidRPr="009609F1" w:rsidRDefault="00DF1D26" w:rsidP="00723801">
      <w:pPr>
        <w:rPr>
          <w:i/>
          <w:iCs/>
        </w:rPr>
      </w:pPr>
      <w:r w:rsidRPr="009609F1">
        <w:t xml:space="preserve">Pascal Pichonnaz, </w:t>
      </w:r>
      <w:r w:rsidRPr="009609F1">
        <w:rPr>
          <w:i/>
          <w:iCs/>
        </w:rPr>
        <w:t xml:space="preserve">Les principes en droit européen des </w:t>
      </w:r>
      <w:proofErr w:type="gramStart"/>
      <w:r w:rsidRPr="009609F1">
        <w:rPr>
          <w:i/>
          <w:iCs/>
        </w:rPr>
        <w:t>contrats:</w:t>
      </w:r>
      <w:proofErr w:type="gramEnd"/>
      <w:r w:rsidRPr="009609F1">
        <w:rPr>
          <w:i/>
          <w:iCs/>
        </w:rPr>
        <w:t xml:space="preserve"> De règles communes à une compréhension partagée</w:t>
      </w:r>
      <w:r w:rsidRPr="009609F1">
        <w:t xml:space="preserve">, in: Samantha Besson / Pascal Pichonnaz (édit.), Les principes en droit européen / Principles in </w:t>
      </w:r>
      <w:proofErr w:type="spellStart"/>
      <w:r w:rsidRPr="009609F1">
        <w:t>European</w:t>
      </w:r>
      <w:proofErr w:type="spellEnd"/>
      <w:r w:rsidRPr="009609F1">
        <w:t xml:space="preserve"> Law, Fondements du droit européen. Volume 2, Genève/Bâle/Zurich 2011, p. 281-308.</w:t>
      </w:r>
    </w:p>
    <w:p w14:paraId="5C9056C7" w14:textId="77777777" w:rsidR="00DF1D26" w:rsidRPr="009609F1" w:rsidRDefault="00DF1D26" w:rsidP="00B41134">
      <w:r w:rsidRPr="009609F1">
        <w:t xml:space="preserve">Pascal Pichonnaz, </w:t>
      </w:r>
      <w:r w:rsidRPr="009609F1">
        <w:rPr>
          <w:i/>
          <w:iCs/>
        </w:rPr>
        <w:t xml:space="preserve">La modification des circonstances et l'adaptation du contrat, </w:t>
      </w:r>
      <w:r w:rsidRPr="009609F1">
        <w:t>in :</w:t>
      </w:r>
      <w:r w:rsidRPr="009609F1">
        <w:rPr>
          <w:i/>
          <w:iCs/>
        </w:rPr>
        <w:t xml:space="preserve"> </w:t>
      </w:r>
      <w:r w:rsidRPr="009609F1">
        <w:t xml:space="preserve">Pascal Pichonnaz/Franz </w:t>
      </w:r>
      <w:proofErr w:type="spellStart"/>
      <w:r w:rsidRPr="009609F1">
        <w:t>Werro</w:t>
      </w:r>
      <w:proofErr w:type="spellEnd"/>
      <w:r w:rsidRPr="009609F1">
        <w:t xml:space="preserve"> (édit.), La pratique contractuelle 2, Symposium en droit des contrats, Genève/Bâle/Zurich 2011, p. 21-54.</w:t>
      </w:r>
    </w:p>
    <w:p w14:paraId="285DFC44" w14:textId="77777777" w:rsidR="00DF1D26" w:rsidRPr="009609F1" w:rsidRDefault="00DF1D26" w:rsidP="00B41134">
      <w:r w:rsidRPr="009609F1">
        <w:t xml:space="preserve">Pascal Pichonnaz/Franz </w:t>
      </w:r>
      <w:proofErr w:type="spellStart"/>
      <w:r w:rsidRPr="009609F1">
        <w:t>Werro</w:t>
      </w:r>
      <w:proofErr w:type="spellEnd"/>
      <w:r w:rsidRPr="009609F1">
        <w:t>,</w:t>
      </w:r>
      <w:r w:rsidRPr="009609F1">
        <w:rPr>
          <w:i/>
          <w:iCs/>
        </w:rPr>
        <w:t xml:space="preserve"> Jurisprudence choisie en droit des contrats, </w:t>
      </w:r>
      <w:proofErr w:type="gramStart"/>
      <w:r w:rsidRPr="009609F1">
        <w:t>in:</w:t>
      </w:r>
      <w:proofErr w:type="gramEnd"/>
      <w:r w:rsidRPr="009609F1">
        <w:t xml:space="preserve"> Pascal Pichonnaz/Franz </w:t>
      </w:r>
      <w:proofErr w:type="spellStart"/>
      <w:r w:rsidRPr="009609F1">
        <w:t>Werro</w:t>
      </w:r>
      <w:proofErr w:type="spellEnd"/>
      <w:r w:rsidRPr="009609F1">
        <w:t xml:space="preserve"> (édit.), La pratique contractuelle 2, Symposium en droit des contrats, Genève/Bâle/Zurich 2011, p. 121-180.</w:t>
      </w:r>
    </w:p>
    <w:p w14:paraId="38A38CBA" w14:textId="77777777" w:rsidR="00DF1D26" w:rsidRPr="009609F1" w:rsidRDefault="00DF1D26" w:rsidP="00D71A5D">
      <w:r w:rsidRPr="009609F1">
        <w:t xml:space="preserve">Pascal Pichonnaz, </w:t>
      </w:r>
      <w:r w:rsidRPr="009609F1">
        <w:rPr>
          <w:i/>
          <w:iCs/>
        </w:rPr>
        <w:t xml:space="preserve">Le dépassement des coûts </w:t>
      </w:r>
      <w:proofErr w:type="gramStart"/>
      <w:r w:rsidRPr="009609F1">
        <w:rPr>
          <w:i/>
          <w:iCs/>
        </w:rPr>
        <w:t>devisés:</w:t>
      </w:r>
      <w:proofErr w:type="gramEnd"/>
      <w:r w:rsidRPr="009609F1">
        <w:rPr>
          <w:i/>
          <w:iCs/>
        </w:rPr>
        <w:t xml:space="preserve"> Entre prescription des droits de l’art. 398 CO et péremption de ceux de l’art. 375 CO</w:t>
      </w:r>
      <w:r w:rsidRPr="009609F1">
        <w:t xml:space="preserve">, in : O. </w:t>
      </w:r>
      <w:proofErr w:type="spellStart"/>
      <w:r w:rsidRPr="009609F1">
        <w:t>Guillod</w:t>
      </w:r>
      <w:proofErr w:type="spellEnd"/>
      <w:r w:rsidRPr="009609F1">
        <w:t xml:space="preserve">/Ch. Müller (édit.), Pour un droit équitable, engagé et chaleureux, Mél. Pierre </w:t>
      </w:r>
      <w:proofErr w:type="spellStart"/>
      <w:r w:rsidRPr="009609F1">
        <w:t>Wessner</w:t>
      </w:r>
      <w:proofErr w:type="spellEnd"/>
      <w:r w:rsidRPr="009609F1">
        <w:t>, Bâle 2011, p. 483-503.</w:t>
      </w:r>
    </w:p>
    <w:p w14:paraId="755A951B" w14:textId="77777777" w:rsidR="00DF1D26" w:rsidRPr="009609F1" w:rsidRDefault="00DF1D26" w:rsidP="00D71A5D">
      <w:r w:rsidRPr="009609F1">
        <w:t xml:space="preserve">Pascal Pichonnaz/Franz </w:t>
      </w:r>
      <w:proofErr w:type="spellStart"/>
      <w:r w:rsidRPr="009609F1">
        <w:t>Werro</w:t>
      </w:r>
      <w:proofErr w:type="spellEnd"/>
      <w:r w:rsidRPr="009609F1">
        <w:t xml:space="preserve">/Béatrice </w:t>
      </w:r>
      <w:proofErr w:type="spellStart"/>
      <w:r w:rsidRPr="009609F1">
        <w:t>Hurni</w:t>
      </w:r>
      <w:proofErr w:type="spellEnd"/>
      <w:r w:rsidRPr="009609F1">
        <w:t xml:space="preserve">, </w:t>
      </w:r>
      <w:r w:rsidRPr="009609F1">
        <w:rPr>
          <w:i/>
          <w:iCs/>
        </w:rPr>
        <w:t>Un reflet de la jurisprudence récente en droit privé européen</w:t>
      </w:r>
      <w:r w:rsidRPr="009609F1">
        <w:t>, Annuaire suisse de droit européen 2011, p. 203-250.</w:t>
      </w:r>
    </w:p>
    <w:p w14:paraId="2F172F56" w14:textId="77777777" w:rsidR="00DF1D26" w:rsidRPr="009609F1" w:rsidRDefault="00DF1D26" w:rsidP="00D71A5D">
      <w:pPr>
        <w:rPr>
          <w:lang w:val="en-US"/>
        </w:rPr>
      </w:pPr>
      <w:r w:rsidRPr="009609F1">
        <w:rPr>
          <w:lang w:val="en-US"/>
        </w:rPr>
        <w:t xml:space="preserve">Pascal Pichonnaz, </w:t>
      </w:r>
      <w:r w:rsidRPr="009609F1">
        <w:rPr>
          <w:i/>
          <w:iCs/>
          <w:lang w:val="en-US"/>
        </w:rPr>
        <w:t xml:space="preserve">From Clausula rebus sic stantibus to Hardship: Aspects of the Evolution of the </w:t>
      </w:r>
      <w:proofErr w:type="spellStart"/>
      <w:r w:rsidRPr="009609F1">
        <w:rPr>
          <w:i/>
          <w:iCs/>
          <w:lang w:val="en-US"/>
        </w:rPr>
        <w:t>Juge's</w:t>
      </w:r>
      <w:proofErr w:type="spellEnd"/>
      <w:r w:rsidRPr="009609F1">
        <w:rPr>
          <w:i/>
          <w:iCs/>
          <w:lang w:val="en-US"/>
        </w:rPr>
        <w:t xml:space="preserve"> Role, </w:t>
      </w:r>
      <w:proofErr w:type="spellStart"/>
      <w:r w:rsidRPr="009609F1">
        <w:rPr>
          <w:lang w:val="en-US"/>
        </w:rPr>
        <w:t>Fundamina</w:t>
      </w:r>
      <w:proofErr w:type="spellEnd"/>
      <w:r w:rsidRPr="009609F1">
        <w:rPr>
          <w:lang w:val="en-US"/>
        </w:rPr>
        <w:t xml:space="preserve"> 17 (2011), p. 125-143 (revue </w:t>
      </w:r>
      <w:proofErr w:type="spellStart"/>
      <w:r w:rsidRPr="009609F1">
        <w:rPr>
          <w:lang w:val="en-US"/>
        </w:rPr>
        <w:t>sud-africaine</w:t>
      </w:r>
      <w:proofErr w:type="spellEnd"/>
      <w:r w:rsidRPr="009609F1">
        <w:rPr>
          <w:lang w:val="en-US"/>
        </w:rPr>
        <w:t xml:space="preserve"> de droit </w:t>
      </w:r>
      <w:proofErr w:type="spellStart"/>
      <w:r w:rsidRPr="009609F1">
        <w:rPr>
          <w:lang w:val="en-US"/>
        </w:rPr>
        <w:t>romain</w:t>
      </w:r>
      <w:proofErr w:type="spellEnd"/>
      <w:r w:rsidRPr="009609F1">
        <w:rPr>
          <w:lang w:val="en-US"/>
        </w:rPr>
        <w:t>).</w:t>
      </w:r>
    </w:p>
    <w:p w14:paraId="277FB9E7" w14:textId="77777777" w:rsidR="00DF1D26" w:rsidRPr="009609F1" w:rsidRDefault="00DF1D26" w:rsidP="00D71A5D">
      <w:r w:rsidRPr="009609F1">
        <w:t xml:space="preserve">Pascal Pichonnaz, </w:t>
      </w:r>
      <w:r w:rsidRPr="009609F1">
        <w:rPr>
          <w:i/>
          <w:iCs/>
        </w:rPr>
        <w:t>Le centenaire du Code des obligations, Un code toujours plus hors du code</w:t>
      </w:r>
      <w:r w:rsidRPr="009609F1">
        <w:t>, RDS 2011 II 117-226.</w:t>
      </w:r>
    </w:p>
    <w:p w14:paraId="6A0BAD94" w14:textId="1C1F7EF0" w:rsidR="00DF1D26" w:rsidRPr="009609F1" w:rsidRDefault="00DF1D26" w:rsidP="00D71A5D">
      <w:r w:rsidRPr="009609F1">
        <w:t xml:space="preserve">Pascal Pichonnaz, </w:t>
      </w:r>
      <w:r w:rsidRPr="009609F1">
        <w:rPr>
          <w:i/>
          <w:iCs/>
        </w:rPr>
        <w:t xml:space="preserve">Droit </w:t>
      </w:r>
      <w:proofErr w:type="gramStart"/>
      <w:r w:rsidRPr="009609F1">
        <w:rPr>
          <w:i/>
          <w:iCs/>
        </w:rPr>
        <w:t>romain:</w:t>
      </w:r>
      <w:proofErr w:type="gramEnd"/>
      <w:r w:rsidRPr="009609F1">
        <w:rPr>
          <w:i/>
          <w:iCs/>
        </w:rPr>
        <w:t xml:space="preserve"> enseignement, méthode et contribution à la réflexion du juge</w:t>
      </w:r>
      <w:r w:rsidRPr="009609F1">
        <w:t xml:space="preserve">, Index 39 (2011), p. </w:t>
      </w:r>
      <w:hyperlink r:id="rId61" w:history="1">
        <w:r w:rsidRPr="009609F1">
          <w:t>58-77</w:t>
        </w:r>
      </w:hyperlink>
      <w:r w:rsidRPr="009609F1">
        <w:t>. </w:t>
      </w:r>
    </w:p>
    <w:p w14:paraId="0BE13AA8" w14:textId="776EBBB3" w:rsidR="004838BD" w:rsidRPr="009609F1" w:rsidRDefault="004838BD" w:rsidP="004838BD">
      <w:pPr>
        <w:rPr>
          <w:rFonts w:cs="Times New Roman (Corps CS)"/>
        </w:rPr>
      </w:pPr>
      <w:r w:rsidRPr="009609F1">
        <w:t xml:space="preserve">Pascal Pichonnaz, </w:t>
      </w:r>
      <w:r w:rsidRPr="009609F1">
        <w:rPr>
          <w:rFonts w:cs="Times New Roman (Corps CS)"/>
          <w:i/>
        </w:rPr>
        <w:t>Maître d’ouvrage et sous-traitants : la ratification d’un acte de représentation vicié</w:t>
      </w:r>
      <w:r w:rsidRPr="009609F1">
        <w:rPr>
          <w:rFonts w:cs="Times New Roman (Corps CS)"/>
        </w:rPr>
        <w:t>, BR/DC 2011, 192-193.</w:t>
      </w:r>
    </w:p>
    <w:p w14:paraId="590AE1DE" w14:textId="09157CA1" w:rsidR="004838BD" w:rsidRPr="009609F1" w:rsidRDefault="004838BD" w:rsidP="004838BD">
      <w:r w:rsidRPr="009609F1">
        <w:t xml:space="preserve">Pascal Pichonnaz, </w:t>
      </w:r>
      <w:r w:rsidRPr="009609F1">
        <w:rPr>
          <w:i/>
        </w:rPr>
        <w:t>La relation entre maître d’ouvrage et sous-traitant – Le problème de la réparation directe du dommage subi par le maître</w:t>
      </w:r>
      <w:r w:rsidRPr="009609F1">
        <w:t>, BR/DC 2011, p. 74-75.</w:t>
      </w:r>
    </w:p>
    <w:p w14:paraId="5D0EFEB9" w14:textId="77777777" w:rsidR="00DF1D26" w:rsidRPr="009609F1" w:rsidRDefault="00DF1D26" w:rsidP="00D71A5D">
      <w:r w:rsidRPr="009609F1">
        <w:lastRenderedPageBreak/>
        <w:t xml:space="preserve">Pascal Pichonnaz, </w:t>
      </w:r>
      <w:r w:rsidRPr="009609F1">
        <w:rPr>
          <w:i/>
          <w:iCs/>
        </w:rPr>
        <w:t>Le « consommateur » ne doit pas être nécessairement une personne physique</w:t>
      </w:r>
      <w:r w:rsidRPr="009609F1">
        <w:t xml:space="preserve">, in : </w:t>
      </w:r>
      <w:hyperlink r:id="rId62" w:tgtFrame="_blank" w:history="1">
        <w:r w:rsidRPr="009609F1">
          <w:t>Bureau fédéral de la consommation (édit.), 30 ans, Article constitutionnel sur la protection des consommatrices et des consommateurs, p. 88-93</w:t>
        </w:r>
      </w:hyperlink>
      <w:r w:rsidRPr="009609F1">
        <w:t xml:space="preserve"> .</w:t>
      </w:r>
    </w:p>
    <w:p w14:paraId="234EF7FE" w14:textId="77777777" w:rsidR="00DF1D26" w:rsidRPr="009609F1" w:rsidRDefault="00DF1D26" w:rsidP="00D71A5D">
      <w:r w:rsidRPr="009609F1">
        <w:t xml:space="preserve">Pascal Pichonnaz, </w:t>
      </w:r>
      <w:r w:rsidRPr="009609F1">
        <w:rPr>
          <w:i/>
          <w:iCs/>
        </w:rPr>
        <w:t>Le point sur la partie générale du droit des obligations</w:t>
      </w:r>
      <w:r w:rsidRPr="009609F1">
        <w:t>, RSJ 107 (2011), p. 189-195.</w:t>
      </w:r>
    </w:p>
    <w:p w14:paraId="278C9D9F" w14:textId="77777777" w:rsidR="00DF1D26" w:rsidRPr="009609F1" w:rsidRDefault="00DF1D26" w:rsidP="00D71A5D">
      <w:r w:rsidRPr="009609F1">
        <w:t xml:space="preserve">Pascal Pichonnaz, </w:t>
      </w:r>
      <w:r w:rsidRPr="009609F1">
        <w:rPr>
          <w:i/>
          <w:iCs/>
        </w:rPr>
        <w:t>Commentaire de l’ATF 136 III 65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</w:t>
      </w:r>
      <w:hyperlink r:id="rId63" w:tgtFrame="_blank" w:history="1">
        <w:r w:rsidRPr="009609F1">
          <w:t>Droit du bail 22(2010), p. 27-29</w:t>
        </w:r>
      </w:hyperlink>
    </w:p>
    <w:p w14:paraId="5887A823" w14:textId="77777777" w:rsidR="00DF1D26" w:rsidRPr="009609F1" w:rsidRDefault="00DF1D26" w:rsidP="00D71A5D">
      <w:pPr>
        <w:rPr>
          <w:lang w:val="it-IT"/>
        </w:rPr>
      </w:pPr>
      <w:r w:rsidRPr="009609F1">
        <w:rPr>
          <w:lang w:val="it-IT"/>
        </w:rPr>
        <w:t xml:space="preserve">Pascal Pichonnaz, </w:t>
      </w:r>
      <w:proofErr w:type="spellStart"/>
      <w:r w:rsidRPr="009609F1">
        <w:rPr>
          <w:i/>
          <w:iCs/>
          <w:lang w:val="it-IT"/>
        </w:rPr>
        <w:t>Procès-verbal</w:t>
      </w:r>
      <w:proofErr w:type="spellEnd"/>
      <w:r w:rsidRPr="009609F1">
        <w:rPr>
          <w:i/>
          <w:iCs/>
          <w:lang w:val="it-IT"/>
        </w:rPr>
        <w:t xml:space="preserve"> </w:t>
      </w:r>
      <w:proofErr w:type="spellStart"/>
      <w:r w:rsidRPr="009609F1">
        <w:rPr>
          <w:i/>
          <w:iCs/>
          <w:lang w:val="it-IT"/>
        </w:rPr>
        <w:t>du</w:t>
      </w:r>
      <w:proofErr w:type="spellEnd"/>
      <w:r w:rsidRPr="009609F1">
        <w:rPr>
          <w:i/>
          <w:iCs/>
          <w:lang w:val="it-IT"/>
        </w:rPr>
        <w:t xml:space="preserve"> </w:t>
      </w:r>
      <w:hyperlink r:id="rId64" w:tgtFrame="_blank" w:history="1">
        <w:proofErr w:type="spellStart"/>
        <w:r w:rsidRPr="009609F1">
          <w:rPr>
            <w:i/>
            <w:iCs/>
            <w:lang w:val="it-IT"/>
          </w:rPr>
          <w:t>VIIIe</w:t>
        </w:r>
        <w:proofErr w:type="spellEnd"/>
        <w:r w:rsidRPr="009609F1">
          <w:rPr>
            <w:i/>
            <w:iCs/>
            <w:lang w:val="it-IT"/>
          </w:rPr>
          <w:t xml:space="preserve"> Premio internazionale di diritto romano Gérard </w:t>
        </w:r>
        <w:proofErr w:type="spellStart"/>
        <w:r w:rsidRPr="009609F1">
          <w:rPr>
            <w:i/>
            <w:iCs/>
            <w:lang w:val="it-IT"/>
          </w:rPr>
          <w:t>Boulvert</w:t>
        </w:r>
        <w:proofErr w:type="spellEnd"/>
        <w:r w:rsidRPr="009609F1">
          <w:rPr>
            <w:lang w:val="it-IT"/>
          </w:rPr>
          <w:t>, RDS 2011 I 81-87</w:t>
        </w:r>
      </w:hyperlink>
      <w:r w:rsidRPr="009609F1">
        <w:rPr>
          <w:lang w:val="it-IT"/>
        </w:rPr>
        <w:t>.</w:t>
      </w:r>
    </w:p>
    <w:p w14:paraId="674A3C93" w14:textId="77777777" w:rsidR="00DF1D26" w:rsidRPr="009609F1" w:rsidRDefault="00DF1D26" w:rsidP="00D9665F">
      <w:pPr>
        <w:keepNext/>
        <w:spacing w:before="240"/>
        <w:jc w:val="center"/>
        <w:rPr>
          <w:b/>
          <w:bCs/>
        </w:rPr>
      </w:pPr>
      <w:r w:rsidRPr="009609F1">
        <w:rPr>
          <w:b/>
          <w:bCs/>
        </w:rPr>
        <w:t>2010</w:t>
      </w:r>
    </w:p>
    <w:p w14:paraId="2602C8E4" w14:textId="77777777" w:rsidR="00DF1D26" w:rsidRPr="009609F1" w:rsidRDefault="00DF1D26" w:rsidP="001E5841">
      <w:r w:rsidRPr="009609F1">
        <w:t xml:space="preserve">Pascal Pichonnaz, Commentaire des </w:t>
      </w:r>
      <w:r w:rsidRPr="009609F1">
        <w:rPr>
          <w:i/>
          <w:iCs/>
        </w:rPr>
        <w:t>art. 122-124 CC</w:t>
      </w:r>
      <w:r w:rsidRPr="009609F1">
        <w:t xml:space="preserve"> (Prévoyance professionnelle), </w:t>
      </w:r>
      <w:r w:rsidRPr="009609F1">
        <w:rPr>
          <w:i/>
          <w:iCs/>
        </w:rPr>
        <w:t>art. 125-130 CC</w:t>
      </w:r>
      <w:r w:rsidRPr="009609F1">
        <w:t xml:space="preserve"> (Contributions d’entretien après divorce), </w:t>
      </w:r>
      <w:r w:rsidRPr="009609F1">
        <w:rPr>
          <w:i/>
          <w:iCs/>
        </w:rPr>
        <w:t>art. 140-143 CC</w:t>
      </w:r>
      <w:r w:rsidRPr="009609F1">
        <w:t xml:space="preserve"> (Conventions), </w:t>
      </w:r>
      <w:r w:rsidRPr="009609F1">
        <w:rPr>
          <w:i/>
          <w:iCs/>
        </w:rPr>
        <w:t>art. 163-165 CC</w:t>
      </w:r>
      <w:r w:rsidRPr="009609F1">
        <w:t xml:space="preserve"> (Entretien de la famille), in. Pascal Pichonnaz/Bénédict </w:t>
      </w:r>
      <w:proofErr w:type="spellStart"/>
      <w:r w:rsidRPr="009609F1">
        <w:t>Foëx</w:t>
      </w:r>
      <w:proofErr w:type="spellEnd"/>
      <w:r w:rsidRPr="009609F1">
        <w:t xml:space="preserve"> (édit.), Commentaire romand du Code civil I, Art. 1-359 CC, Bâle 2010, p. 830-882, p. 882-962, p. 1050-1083, p. 1156-1186.</w:t>
      </w:r>
    </w:p>
    <w:p w14:paraId="53E1A579" w14:textId="77777777" w:rsidR="00DF1D26" w:rsidRPr="009609F1" w:rsidRDefault="00DF1D26" w:rsidP="00E66A65">
      <w:pPr>
        <w:spacing w:before="240"/>
        <w:rPr>
          <w:lang w:val="en-GB"/>
        </w:rPr>
      </w:pPr>
      <w:r w:rsidRPr="009609F1">
        <w:rPr>
          <w:lang w:val="en-US"/>
        </w:rPr>
        <w:t xml:space="preserve">Pascal Pichonnaz, </w:t>
      </w:r>
      <w:proofErr w:type="gramStart"/>
      <w:r w:rsidRPr="009609F1">
        <w:rPr>
          <w:i/>
          <w:iCs/>
          <w:lang w:val="en-GB"/>
        </w:rPr>
        <w:t>The</w:t>
      </w:r>
      <w:proofErr w:type="gramEnd"/>
      <w:r w:rsidRPr="009609F1">
        <w:rPr>
          <w:i/>
          <w:iCs/>
          <w:lang w:val="en-GB"/>
        </w:rPr>
        <w:t xml:space="preserve"> evolving function of </w:t>
      </w:r>
      <w:proofErr w:type="spellStart"/>
      <w:r w:rsidRPr="009609F1">
        <w:rPr>
          <w:i/>
          <w:iCs/>
          <w:lang w:val="en-GB"/>
        </w:rPr>
        <w:t>interpellatio</w:t>
      </w:r>
      <w:proofErr w:type="spellEnd"/>
      <w:r w:rsidRPr="009609F1">
        <w:rPr>
          <w:i/>
          <w:iCs/>
          <w:lang w:val="en-GB"/>
        </w:rPr>
        <w:t xml:space="preserve"> in case of default</w:t>
      </w:r>
      <w:r w:rsidRPr="009609F1">
        <w:rPr>
          <w:lang w:val="en-GB"/>
        </w:rPr>
        <w:t>, in: Rena van Den Bergh/</w:t>
      </w:r>
      <w:proofErr w:type="spellStart"/>
      <w:r w:rsidRPr="009609F1">
        <w:rPr>
          <w:lang w:val="en-GB"/>
        </w:rPr>
        <w:t>Gardiol</w:t>
      </w:r>
      <w:proofErr w:type="spellEnd"/>
      <w:r w:rsidRPr="009609F1">
        <w:rPr>
          <w:lang w:val="en-GB"/>
        </w:rPr>
        <w:t xml:space="preserve"> van Niekerk (edit), </w:t>
      </w:r>
      <w:proofErr w:type="spellStart"/>
      <w:r w:rsidRPr="009609F1">
        <w:rPr>
          <w:lang w:val="en-GB"/>
        </w:rPr>
        <w:t>Libellus</w:t>
      </w:r>
      <w:proofErr w:type="spellEnd"/>
      <w:r w:rsidRPr="009609F1">
        <w:rPr>
          <w:lang w:val="en-GB"/>
        </w:rPr>
        <w:t xml:space="preserve"> </w:t>
      </w:r>
      <w:proofErr w:type="spellStart"/>
      <w:r w:rsidRPr="009609F1">
        <w:rPr>
          <w:lang w:val="en-GB"/>
        </w:rPr>
        <w:t>ad</w:t>
      </w:r>
      <w:proofErr w:type="spellEnd"/>
      <w:r w:rsidRPr="009609F1">
        <w:rPr>
          <w:lang w:val="en-GB"/>
        </w:rPr>
        <w:t xml:space="preserve"> </w:t>
      </w:r>
      <w:proofErr w:type="spellStart"/>
      <w:r w:rsidRPr="009609F1">
        <w:rPr>
          <w:lang w:val="en-GB"/>
        </w:rPr>
        <w:t>Thomasium</w:t>
      </w:r>
      <w:proofErr w:type="spellEnd"/>
      <w:r w:rsidRPr="009609F1">
        <w:rPr>
          <w:lang w:val="en-GB"/>
        </w:rPr>
        <w:t xml:space="preserve">, Essays in Roman law, Roman-Dutch Law and Legal History in Honour of Philip J Thomas, </w:t>
      </w:r>
      <w:proofErr w:type="spellStart"/>
      <w:r w:rsidRPr="009609F1">
        <w:rPr>
          <w:lang w:val="en-GB"/>
        </w:rPr>
        <w:t>Fundamina</w:t>
      </w:r>
      <w:proofErr w:type="spellEnd"/>
      <w:r w:rsidRPr="009609F1">
        <w:rPr>
          <w:lang w:val="en-GB"/>
        </w:rPr>
        <w:t xml:space="preserve"> </w:t>
      </w:r>
      <w:proofErr w:type="spellStart"/>
      <w:r w:rsidRPr="009609F1">
        <w:rPr>
          <w:lang w:val="en-GB"/>
        </w:rPr>
        <w:t>Editio</w:t>
      </w:r>
      <w:proofErr w:type="spellEnd"/>
      <w:r w:rsidRPr="009609F1">
        <w:rPr>
          <w:lang w:val="en-GB"/>
        </w:rPr>
        <w:t xml:space="preserve"> </w:t>
      </w:r>
      <w:proofErr w:type="spellStart"/>
      <w:r w:rsidRPr="009609F1">
        <w:rPr>
          <w:lang w:val="en-GB"/>
        </w:rPr>
        <w:t>specialis</w:t>
      </w:r>
      <w:proofErr w:type="spellEnd"/>
      <w:r w:rsidRPr="009609F1">
        <w:rPr>
          <w:lang w:val="en-GB"/>
        </w:rPr>
        <w:t>, Pretoria 2010, p. 274-287.</w:t>
      </w:r>
    </w:p>
    <w:p w14:paraId="1295FA36" w14:textId="77777777" w:rsidR="00DF1D26" w:rsidRPr="009609F1" w:rsidRDefault="00DF1D26" w:rsidP="00E66A65">
      <w:pPr>
        <w:spacing w:before="240"/>
      </w:pPr>
      <w:r w:rsidRPr="009609F1">
        <w:t xml:space="preserve">Pascal Pichonnaz/Anne-Christine </w:t>
      </w:r>
      <w:proofErr w:type="spellStart"/>
      <w:r w:rsidRPr="009609F1">
        <w:t>Fornage</w:t>
      </w:r>
      <w:proofErr w:type="spellEnd"/>
      <w:r w:rsidRPr="009609F1">
        <w:t xml:space="preserve">, </w:t>
      </w:r>
      <w:r w:rsidRPr="009609F1">
        <w:rPr>
          <w:i/>
          <w:iCs/>
        </w:rPr>
        <w:t xml:space="preserve">Le projet de révision de l'art. 8 LCD, Une solution appropriée </w:t>
      </w:r>
      <w:proofErr w:type="gramStart"/>
      <w:r w:rsidRPr="009609F1">
        <w:rPr>
          <w:i/>
          <w:iCs/>
        </w:rPr>
        <w:t>à</w:t>
      </w:r>
      <w:proofErr w:type="gramEnd"/>
      <w:r w:rsidRPr="009609F1">
        <w:rPr>
          <w:i/>
          <w:iCs/>
        </w:rPr>
        <w:t xml:space="preserve"> la difficulté de négocier des conditions générales</w:t>
      </w:r>
      <w:r w:rsidRPr="009609F1">
        <w:t>, RSJ/SJZ 106 (2010), p. 285-293.</w:t>
      </w:r>
    </w:p>
    <w:p w14:paraId="1EACA8A2" w14:textId="77777777" w:rsidR="00DF1D26" w:rsidRPr="009609F1" w:rsidRDefault="00DF1D26" w:rsidP="003B5E94">
      <w:pPr>
        <w:spacing w:before="240"/>
      </w:pPr>
      <w:r w:rsidRPr="009609F1">
        <w:rPr>
          <w:lang w:val="de-CH"/>
        </w:rPr>
        <w:t xml:space="preserve">Pascal Pichonnaz, </w:t>
      </w:r>
      <w:r w:rsidRPr="009609F1">
        <w:rPr>
          <w:i/>
          <w:iCs/>
          <w:lang w:val="de-CH"/>
        </w:rPr>
        <w:t xml:space="preserve">Schadensersatz und Mahnung im französischen Recht, Entscheidung der </w:t>
      </w:r>
      <w:proofErr w:type="gramStart"/>
      <w:r w:rsidRPr="009609F1">
        <w:rPr>
          <w:i/>
          <w:iCs/>
          <w:lang w:val="de-CH"/>
        </w:rPr>
        <w:t>Französischen</w:t>
      </w:r>
      <w:proofErr w:type="gramEnd"/>
      <w:r w:rsidRPr="009609F1">
        <w:rPr>
          <w:i/>
          <w:iCs/>
          <w:lang w:val="de-CH"/>
        </w:rPr>
        <w:t xml:space="preserve"> Cour de </w:t>
      </w:r>
      <w:proofErr w:type="spellStart"/>
      <w:r w:rsidRPr="009609F1">
        <w:rPr>
          <w:i/>
          <w:iCs/>
          <w:lang w:val="de-CH"/>
        </w:rPr>
        <w:t>Cassation</w:t>
      </w:r>
      <w:proofErr w:type="spellEnd"/>
      <w:r w:rsidRPr="009609F1">
        <w:rPr>
          <w:i/>
          <w:iCs/>
          <w:lang w:val="de-CH"/>
        </w:rPr>
        <w:t xml:space="preserve"> vom 16. </w:t>
      </w:r>
      <w:r w:rsidRPr="009609F1">
        <w:rPr>
          <w:i/>
          <w:iCs/>
        </w:rPr>
        <w:t>Juli 2007</w:t>
      </w:r>
      <w:r w:rsidRPr="009609F1">
        <w:t xml:space="preserve">, </w:t>
      </w:r>
      <w:proofErr w:type="spellStart"/>
      <w:r w:rsidRPr="009609F1">
        <w:t>ZEuP</w:t>
      </w:r>
      <w:proofErr w:type="spellEnd"/>
      <w:r w:rsidRPr="009609F1">
        <w:t xml:space="preserve"> 2010, p. 386-400.</w:t>
      </w:r>
    </w:p>
    <w:p w14:paraId="60CE1F79" w14:textId="77777777" w:rsidR="00DF1D26" w:rsidRPr="009609F1" w:rsidRDefault="00DF1D26" w:rsidP="000044BE">
      <w:pPr>
        <w:rPr>
          <w:lang w:eastAsia="fr-CH"/>
        </w:rPr>
      </w:pPr>
      <w:r w:rsidRPr="009609F1">
        <w:t xml:space="preserve">Pascal Pichonnaz, </w:t>
      </w:r>
      <w:r w:rsidRPr="009609F1">
        <w:rPr>
          <w:i/>
          <w:iCs/>
          <w:lang w:eastAsia="fr-CH"/>
        </w:rPr>
        <w:t xml:space="preserve">Le devoir d’assistance en cas </w:t>
      </w:r>
      <w:proofErr w:type="gramStart"/>
      <w:r w:rsidRPr="009609F1">
        <w:rPr>
          <w:i/>
          <w:iCs/>
          <w:lang w:eastAsia="fr-CH"/>
        </w:rPr>
        <w:t xml:space="preserve">d’accident, </w:t>
      </w:r>
      <w:r w:rsidRPr="009609F1">
        <w:rPr>
          <w:lang w:eastAsia="fr-CH"/>
        </w:rPr>
        <w:t xml:space="preserve"> in</w:t>
      </w:r>
      <w:proofErr w:type="gramEnd"/>
      <w:r w:rsidRPr="009609F1">
        <w:rPr>
          <w:lang w:eastAsia="fr-CH"/>
        </w:rPr>
        <w:t xml:space="preserve"> : F. </w:t>
      </w:r>
      <w:proofErr w:type="spellStart"/>
      <w:r w:rsidRPr="009609F1">
        <w:rPr>
          <w:lang w:eastAsia="fr-CH"/>
        </w:rPr>
        <w:t>Werro</w:t>
      </w:r>
      <w:proofErr w:type="spellEnd"/>
      <w:r w:rsidRPr="009609F1">
        <w:rPr>
          <w:lang w:eastAsia="fr-CH"/>
        </w:rPr>
        <w:t xml:space="preserve"> (édit.), Journées du droit de la circulation routière 2010, Berne 2010, p. 51-83.</w:t>
      </w:r>
    </w:p>
    <w:p w14:paraId="5E9A4FE1" w14:textId="77777777" w:rsidR="00DF1D26" w:rsidRPr="009609F1" w:rsidRDefault="00DF1D26" w:rsidP="000D3150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Le point sur la partie générale du droit des obligations</w:t>
      </w:r>
      <w:r w:rsidRPr="009609F1">
        <w:t>, RSJ 106 (2010), p. 189-195.</w:t>
      </w:r>
    </w:p>
    <w:p w14:paraId="60F74C4B" w14:textId="77777777" w:rsidR="00DF1D26" w:rsidRPr="009609F1" w:rsidRDefault="00DF1D26" w:rsidP="00470F3E">
      <w:pPr>
        <w:spacing w:before="240"/>
      </w:pPr>
      <w:r w:rsidRPr="009609F1">
        <w:t>Pascal Pichonnaz/Anne-Sophie Peyraud</w:t>
      </w:r>
      <w:r w:rsidRPr="009609F1">
        <w:rPr>
          <w:smallCaps/>
        </w:rPr>
        <w:t xml:space="preserve">, </w:t>
      </w:r>
      <w:r w:rsidRPr="009609F1">
        <w:rPr>
          <w:i/>
          <w:iCs/>
        </w:rPr>
        <w:t>Le partage du 2</w:t>
      </w:r>
      <w:r w:rsidRPr="009609F1">
        <w:rPr>
          <w:i/>
          <w:iCs/>
          <w:vertAlign w:val="superscript"/>
        </w:rPr>
        <w:t>ème</w:t>
      </w:r>
      <w:r w:rsidRPr="009609F1">
        <w:rPr>
          <w:i/>
          <w:iCs/>
        </w:rPr>
        <w:t xml:space="preserve"> pilier : questions pratiques </w:t>
      </w:r>
      <w:r w:rsidRPr="009609F1">
        <w:t>in : Deuxième pilier et épargne privée en droit du divorce, Cinquième Symposium en droit de la famille 2009, Université de Fribourg, Genève/Zurich/Bâle 2010, p. 73-143.</w:t>
      </w:r>
    </w:p>
    <w:p w14:paraId="0A36C61F" w14:textId="77777777" w:rsidR="00DF1D26" w:rsidRPr="009609F1" w:rsidRDefault="00DF1D26" w:rsidP="00470F3E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Résumés des jurisprudence fédérale et cantonale en droit de la famille</w:t>
      </w:r>
      <w:r w:rsidRPr="009609F1">
        <w:t>, in : Deuxième pilier et épargne privée en droit du divorce, Cinquième Symposium en droit de la famille 2009, Université de Fribourg, Genève/Zurich/Bâle 2010, p. 171-327.</w:t>
      </w:r>
    </w:p>
    <w:p w14:paraId="4F0CE9A3" w14:textId="2BC4F7F3" w:rsidR="004838BD" w:rsidRPr="009609F1" w:rsidRDefault="004838BD" w:rsidP="004838BD">
      <w:pPr>
        <w:spacing w:before="240"/>
      </w:pPr>
      <w:r w:rsidRPr="009609F1">
        <w:t xml:space="preserve">Pascal Pichonnaz, </w:t>
      </w:r>
      <w:r w:rsidRPr="009609F1">
        <w:rPr>
          <w:i/>
        </w:rPr>
        <w:t>Les limites à la désignation d’un compte « sous-traitants » auprès de l’entrepreneur général</w:t>
      </w:r>
      <w:r w:rsidRPr="009609F1">
        <w:t>, BR/DC 2010, 180-181.</w:t>
      </w:r>
    </w:p>
    <w:p w14:paraId="725B43D0" w14:textId="7F3929FE" w:rsidR="00DF1D26" w:rsidRPr="009609F1" w:rsidRDefault="00DF1D26" w:rsidP="00470F3E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Garantie pour les défauts : présentation générale</w:t>
      </w:r>
      <w:r w:rsidRPr="009609F1">
        <w:t xml:space="preserve">, in : Fondation Notariat Suisse (édit.), Der </w:t>
      </w:r>
      <w:proofErr w:type="spellStart"/>
      <w:r w:rsidRPr="009609F1">
        <w:t>Grundstückkauf</w:t>
      </w:r>
      <w:proofErr w:type="spellEnd"/>
      <w:r w:rsidRPr="009609F1">
        <w:t>/La vente immobilière, Zurich/Bâle/Genève 2010, p. 105-135.</w:t>
      </w:r>
    </w:p>
    <w:p w14:paraId="32457760" w14:textId="77777777" w:rsidR="00DF1D26" w:rsidRPr="009609F1" w:rsidRDefault="00DF1D26" w:rsidP="00470F3E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 xml:space="preserve">Droit des obligations - Partie </w:t>
      </w:r>
      <w:proofErr w:type="gramStart"/>
      <w:r w:rsidRPr="009609F1">
        <w:rPr>
          <w:i/>
          <w:iCs/>
        </w:rPr>
        <w:t>générale:</w:t>
      </w:r>
      <w:proofErr w:type="gramEnd"/>
      <w:r w:rsidRPr="009609F1">
        <w:rPr>
          <w:i/>
          <w:iCs/>
        </w:rPr>
        <w:t xml:space="preserve"> Revue des publications - </w:t>
      </w:r>
      <w:proofErr w:type="spellStart"/>
      <w:r w:rsidRPr="009609F1">
        <w:rPr>
          <w:i/>
          <w:iCs/>
        </w:rPr>
        <w:t>Literaturspiegel</w:t>
      </w:r>
      <w:proofErr w:type="spellEnd"/>
      <w:r w:rsidRPr="009609F1">
        <w:rPr>
          <w:i/>
          <w:iCs/>
        </w:rPr>
        <w:t xml:space="preserve"> 2006-2009, </w:t>
      </w:r>
      <w:r w:rsidRPr="009609F1">
        <w:t>RDS/ZSR 129(2010) I 95-124.</w:t>
      </w:r>
    </w:p>
    <w:p w14:paraId="2E017E9C" w14:textId="77777777" w:rsidR="00DF1D26" w:rsidRPr="009609F1" w:rsidRDefault="00DF1D26" w:rsidP="00D9665F">
      <w:pPr>
        <w:keepNext/>
        <w:spacing w:before="240"/>
        <w:jc w:val="center"/>
        <w:rPr>
          <w:b/>
          <w:bCs/>
        </w:rPr>
      </w:pPr>
      <w:r w:rsidRPr="009609F1">
        <w:rPr>
          <w:b/>
          <w:bCs/>
        </w:rPr>
        <w:lastRenderedPageBreak/>
        <w:t>2009</w:t>
      </w:r>
    </w:p>
    <w:p w14:paraId="0A62ED42" w14:textId="77777777" w:rsidR="00DF1D26" w:rsidRPr="009609F1" w:rsidRDefault="00DF1D26" w:rsidP="008B4D4B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Enduit bitumineux et règles de l'art, Quelques réflexions sur le défaut d'étanchéité à l'aune de l'arrêt du TF du 2 décembre 2008, 4A_428/2007</w:t>
      </w:r>
      <w:r w:rsidRPr="009609F1">
        <w:t>, BR/DC 2009, p. 150-152.</w:t>
      </w:r>
    </w:p>
    <w:p w14:paraId="1034B480" w14:textId="77777777" w:rsidR="00DF1D26" w:rsidRPr="009609F1" w:rsidRDefault="00DF1D26" w:rsidP="00D9665F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 xml:space="preserve">Les contrats innommés : quelques questions récurrentes, </w:t>
      </w:r>
      <w:r w:rsidRPr="009609F1">
        <w:t xml:space="preserve">in : P. Pichonnaz/F. </w:t>
      </w:r>
      <w:proofErr w:type="spellStart"/>
      <w:r w:rsidRPr="009609F1">
        <w:t>Werro</w:t>
      </w:r>
      <w:proofErr w:type="spellEnd"/>
      <w:r w:rsidRPr="009609F1">
        <w:t xml:space="preserve"> (édit.), La pratique contractuelle : actualité et perspectives, Symposium en droit des contrats 2009, Genève/Zurich 2009, p. 21-44.</w:t>
      </w:r>
    </w:p>
    <w:p w14:paraId="50FD5CD4" w14:textId="77777777" w:rsidR="00DF1D26" w:rsidRPr="009609F1" w:rsidRDefault="00DF1D26" w:rsidP="00D9665F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Le droit préférentiel du lésé</w:t>
      </w:r>
      <w:r w:rsidRPr="009609F1">
        <w:t xml:space="preserve">, in : F. </w:t>
      </w:r>
      <w:proofErr w:type="spellStart"/>
      <w:r w:rsidRPr="009609F1">
        <w:t>Werro</w:t>
      </w:r>
      <w:proofErr w:type="spellEnd"/>
      <w:r w:rsidRPr="009609F1">
        <w:t xml:space="preserve">/P. Pichonnaz (édit.), </w:t>
      </w:r>
      <w:r w:rsidRPr="009609F1">
        <w:rPr>
          <w:i/>
          <w:iCs/>
        </w:rPr>
        <w:t>Le préjudice corporel</w:t>
      </w:r>
      <w:r w:rsidRPr="009609F1">
        <w:t xml:space="preserve">, </w:t>
      </w:r>
      <w:r w:rsidRPr="009609F1">
        <w:rPr>
          <w:i/>
          <w:iCs/>
        </w:rPr>
        <w:t>Colloque du droit de la responsabilité civile 2009, Université de Fribourg</w:t>
      </w:r>
      <w:r w:rsidRPr="009609F1">
        <w:t>, Berne 2009, p. 151-186.</w:t>
      </w:r>
    </w:p>
    <w:p w14:paraId="22DF120D" w14:textId="77777777" w:rsidR="00DF1D26" w:rsidRPr="009609F1" w:rsidRDefault="00DF1D26" w:rsidP="008B4D4B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L'enseignement du droit romain aujourd'hui (L’</w:t>
      </w:r>
      <w:proofErr w:type="spellStart"/>
      <w:r w:rsidRPr="009609F1">
        <w:rPr>
          <w:i/>
          <w:iCs/>
        </w:rPr>
        <w:t>insegnamento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del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diritto</w:t>
      </w:r>
      <w:proofErr w:type="spellEnd"/>
      <w:r w:rsidRPr="009609F1">
        <w:rPr>
          <w:i/>
          <w:iCs/>
        </w:rPr>
        <w:t xml:space="preserve"> romano</w:t>
      </w:r>
      <w:r w:rsidRPr="009609F1">
        <w:t>), Index (</w:t>
      </w:r>
      <w:proofErr w:type="spellStart"/>
      <w:r w:rsidRPr="009609F1">
        <w:t>quaderni</w:t>
      </w:r>
      <w:proofErr w:type="spellEnd"/>
      <w:r w:rsidRPr="009609F1">
        <w:t xml:space="preserve"> </w:t>
      </w:r>
      <w:proofErr w:type="spellStart"/>
      <w:r w:rsidRPr="009609F1">
        <w:t>camerti</w:t>
      </w:r>
      <w:proofErr w:type="spellEnd"/>
      <w:r w:rsidRPr="009609F1">
        <w:t xml:space="preserve"> di </w:t>
      </w:r>
      <w:proofErr w:type="spellStart"/>
      <w:r w:rsidRPr="009609F1">
        <w:t>studi</w:t>
      </w:r>
      <w:proofErr w:type="spellEnd"/>
      <w:r w:rsidRPr="009609F1">
        <w:t xml:space="preserve"> </w:t>
      </w:r>
      <w:proofErr w:type="spellStart"/>
      <w:r w:rsidRPr="009609F1">
        <w:t>romanistici</w:t>
      </w:r>
      <w:proofErr w:type="spellEnd"/>
      <w:r w:rsidRPr="009609F1">
        <w:t xml:space="preserve">, international </w:t>
      </w:r>
      <w:proofErr w:type="spellStart"/>
      <w:r w:rsidRPr="009609F1">
        <w:t>survey</w:t>
      </w:r>
      <w:proofErr w:type="spellEnd"/>
      <w:r w:rsidRPr="009609F1">
        <w:t xml:space="preserve"> of roman </w:t>
      </w:r>
      <w:proofErr w:type="spellStart"/>
      <w:r w:rsidRPr="009609F1">
        <w:t>law</w:t>
      </w:r>
      <w:proofErr w:type="spellEnd"/>
      <w:r w:rsidRPr="009609F1">
        <w:t>) 36 (2008), p. 51-60.</w:t>
      </w:r>
    </w:p>
    <w:p w14:paraId="62C438D0" w14:textId="77777777" w:rsidR="00DF1D26" w:rsidRPr="009609F1" w:rsidRDefault="00DF1D26" w:rsidP="008B4D4B">
      <w:pPr>
        <w:spacing w:before="240"/>
        <w:rPr>
          <w:lang w:val="en-GB"/>
        </w:rPr>
      </w:pPr>
      <w:r w:rsidRPr="009609F1">
        <w:rPr>
          <w:lang w:val="en-US"/>
        </w:rPr>
        <w:t xml:space="preserve">Pascal Pichonnaz, </w:t>
      </w:r>
      <w:r w:rsidRPr="009609F1">
        <w:rPr>
          <w:i/>
          <w:iCs/>
          <w:lang w:val="en-GB"/>
        </w:rPr>
        <w:t>Chapter 8: Set-off</w:t>
      </w:r>
      <w:r w:rsidRPr="009609F1">
        <w:rPr>
          <w:lang w:val="en-GB"/>
        </w:rPr>
        <w:t xml:space="preserve">, in: S. </w:t>
      </w:r>
      <w:proofErr w:type="spellStart"/>
      <w:r w:rsidRPr="009609F1">
        <w:rPr>
          <w:lang w:val="en-GB"/>
        </w:rPr>
        <w:t>Vogenauer</w:t>
      </w:r>
      <w:proofErr w:type="spellEnd"/>
      <w:r w:rsidRPr="009609F1">
        <w:rPr>
          <w:lang w:val="en-GB"/>
        </w:rPr>
        <w:t xml:space="preserve">/J. </w:t>
      </w:r>
      <w:proofErr w:type="spellStart"/>
      <w:r w:rsidRPr="009609F1">
        <w:rPr>
          <w:lang w:val="en-GB"/>
        </w:rPr>
        <w:t>Kleinheisterkamp</w:t>
      </w:r>
      <w:proofErr w:type="spellEnd"/>
      <w:r w:rsidRPr="009609F1">
        <w:rPr>
          <w:lang w:val="en-GB"/>
        </w:rPr>
        <w:t xml:space="preserve"> (</w:t>
      </w:r>
      <w:proofErr w:type="spellStart"/>
      <w:r w:rsidRPr="009609F1">
        <w:rPr>
          <w:lang w:val="en-GB"/>
        </w:rPr>
        <w:t>édit</w:t>
      </w:r>
      <w:proofErr w:type="spellEnd"/>
      <w:r w:rsidRPr="009609F1">
        <w:rPr>
          <w:lang w:val="en-GB"/>
        </w:rPr>
        <w:t>.), Commentary of the UNIDROIT Principles on international commercial contract, Oxford University Press, Oxford 2009, p. 927-967.</w:t>
      </w:r>
    </w:p>
    <w:p w14:paraId="1CC47754" w14:textId="77777777" w:rsidR="00DF1D26" w:rsidRPr="009609F1" w:rsidRDefault="00DF1D26" w:rsidP="008B4D4B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Préface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P. Pichonnaz (édit.), Autour du droit des contrats, Contributions de droit romain en l'honneur de Felix </w:t>
      </w:r>
      <w:proofErr w:type="spellStart"/>
      <w:r w:rsidRPr="009609F1">
        <w:t>Wubbe</w:t>
      </w:r>
      <w:proofErr w:type="spellEnd"/>
      <w:r w:rsidRPr="009609F1">
        <w:t>, Genève/Zurich/Bâle 2009, p. V-X.</w:t>
      </w:r>
    </w:p>
    <w:p w14:paraId="38229D58" w14:textId="77777777" w:rsidR="00DF1D26" w:rsidRPr="009609F1" w:rsidRDefault="00DF1D26" w:rsidP="00D9665F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De la "</w:t>
      </w:r>
      <w:proofErr w:type="spellStart"/>
      <w:r w:rsidRPr="009609F1">
        <w:rPr>
          <w:i/>
          <w:iCs/>
        </w:rPr>
        <w:t>clausula</w:t>
      </w:r>
      <w:proofErr w:type="spellEnd"/>
      <w:r w:rsidRPr="009609F1">
        <w:rPr>
          <w:i/>
          <w:iCs/>
        </w:rPr>
        <w:t xml:space="preserve"> rebus sic </w:t>
      </w:r>
      <w:proofErr w:type="spellStart"/>
      <w:r w:rsidRPr="009609F1">
        <w:rPr>
          <w:i/>
          <w:iCs/>
        </w:rPr>
        <w:t>stantibus</w:t>
      </w:r>
      <w:proofErr w:type="spellEnd"/>
      <w:r w:rsidRPr="009609F1">
        <w:rPr>
          <w:i/>
          <w:iCs/>
        </w:rPr>
        <w:t>" au "</w:t>
      </w:r>
      <w:proofErr w:type="spellStart"/>
      <w:r w:rsidRPr="009609F1">
        <w:rPr>
          <w:i/>
          <w:iCs/>
        </w:rPr>
        <w:t>hardship</w:t>
      </w:r>
      <w:proofErr w:type="spellEnd"/>
      <w:r w:rsidRPr="009609F1">
        <w:rPr>
          <w:i/>
          <w:iCs/>
        </w:rPr>
        <w:t>", Aspects d'une évolution du rôle du juge</w:t>
      </w:r>
      <w:r w:rsidRPr="009609F1">
        <w:t>, </w:t>
      </w:r>
      <w:proofErr w:type="gramStart"/>
      <w:r w:rsidRPr="009609F1">
        <w:t>in:</w:t>
      </w:r>
      <w:proofErr w:type="gramEnd"/>
      <w:r w:rsidRPr="009609F1">
        <w:t xml:space="preserve"> A. Ruelle/M. </w:t>
      </w:r>
      <w:proofErr w:type="spellStart"/>
      <w:r w:rsidRPr="009609F1">
        <w:t>Berlingin</w:t>
      </w:r>
      <w:proofErr w:type="spellEnd"/>
      <w:r w:rsidRPr="009609F1">
        <w:t xml:space="preserve"> (édit.), Le droit romain d'hier à aujourd'hui, </w:t>
      </w:r>
      <w:proofErr w:type="spellStart"/>
      <w:r w:rsidRPr="009609F1">
        <w:t>Collationes</w:t>
      </w:r>
      <w:proofErr w:type="spellEnd"/>
      <w:r w:rsidRPr="009609F1">
        <w:t xml:space="preserve"> et </w:t>
      </w:r>
      <w:proofErr w:type="spellStart"/>
      <w:r w:rsidRPr="009609F1">
        <w:t>oblationes</w:t>
      </w:r>
      <w:proofErr w:type="spellEnd"/>
      <w:r w:rsidRPr="009609F1">
        <w:t xml:space="preserve">, Liber </w:t>
      </w:r>
      <w:proofErr w:type="spellStart"/>
      <w:r w:rsidRPr="009609F1">
        <w:t>amicorum</w:t>
      </w:r>
      <w:proofErr w:type="spellEnd"/>
      <w:r w:rsidRPr="009609F1">
        <w:t xml:space="preserve"> en l'honneur du professeur Gilbert </w:t>
      </w:r>
      <w:proofErr w:type="spellStart"/>
      <w:r w:rsidRPr="009609F1">
        <w:t>Hanard</w:t>
      </w:r>
      <w:proofErr w:type="spellEnd"/>
      <w:r w:rsidRPr="009609F1">
        <w:t>, Bruxelles 2009, p. 149-172.</w:t>
      </w:r>
    </w:p>
    <w:p w14:paraId="22FB0BEB" w14:textId="77777777" w:rsidR="00DF1D26" w:rsidRPr="009609F1" w:rsidRDefault="00DF1D26" w:rsidP="00D9665F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Le point sur la partie générale du droit des obligations</w:t>
      </w:r>
      <w:r w:rsidRPr="009609F1">
        <w:t>, RSJ 105(2009), p. 187-194.</w:t>
      </w:r>
    </w:p>
    <w:p w14:paraId="1404ECC6" w14:textId="77777777" w:rsidR="00DF1D26" w:rsidRPr="009609F1" w:rsidRDefault="00DF1D26" w:rsidP="00D9665F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La prescription de l'action récursoire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F. </w:t>
      </w:r>
      <w:proofErr w:type="spellStart"/>
      <w:r w:rsidRPr="009609F1">
        <w:t>Werro</w:t>
      </w:r>
      <w:proofErr w:type="spellEnd"/>
      <w:r w:rsidRPr="009609F1">
        <w:t xml:space="preserve"> (édit.), La pluralité des responsables, Colloque du droit de la responsabilité civile 2007, Université de Fribourg, Berne 2009, p. 155-188.</w:t>
      </w:r>
    </w:p>
    <w:p w14:paraId="1BFC1676" w14:textId="77777777" w:rsidR="00DF1D26" w:rsidRPr="009609F1" w:rsidRDefault="00DF1D26" w:rsidP="00D9665F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Le prix dans la construction : questions récurrentes</w:t>
      </w:r>
      <w:r w:rsidRPr="009609F1">
        <w:t>, JDC 2009, Fribourg/Genève/Zurich 2009, p. 1-40.</w:t>
      </w:r>
    </w:p>
    <w:p w14:paraId="30F67EFD" w14:textId="77777777" w:rsidR="00DF1D26" w:rsidRPr="009609F1" w:rsidRDefault="00DF1D26">
      <w:pPr>
        <w:keepNext/>
        <w:spacing w:before="240"/>
        <w:jc w:val="center"/>
        <w:rPr>
          <w:b/>
          <w:bCs/>
        </w:rPr>
      </w:pPr>
      <w:r w:rsidRPr="009609F1">
        <w:rPr>
          <w:b/>
          <w:bCs/>
        </w:rPr>
        <w:t>2008</w:t>
      </w:r>
    </w:p>
    <w:p w14:paraId="11B5BA52" w14:textId="76E6B3DC" w:rsidR="008D427A" w:rsidRPr="008D427A" w:rsidRDefault="008D427A" w:rsidP="008D427A">
      <w:pPr>
        <w:spacing w:after="0"/>
      </w:pPr>
      <w:r w:rsidRPr="008D427A">
        <w:t xml:space="preserve">Pascal </w:t>
      </w:r>
      <w:r>
        <w:t xml:space="preserve">Pichonnaz, </w:t>
      </w:r>
      <w:r w:rsidRPr="008D427A">
        <w:rPr>
          <w:i/>
          <w:iCs/>
        </w:rPr>
        <w:t>Le droit romain et le droit européen</w:t>
      </w:r>
      <w:r w:rsidRPr="008D427A">
        <w:t xml:space="preserve"> / </w:t>
      </w:r>
      <w:proofErr w:type="spellStart"/>
      <w:r w:rsidRPr="008D427A">
        <w:t>Римското</w:t>
      </w:r>
      <w:proofErr w:type="spellEnd"/>
      <w:r w:rsidRPr="008D427A">
        <w:t xml:space="preserve"> </w:t>
      </w:r>
      <w:proofErr w:type="spellStart"/>
      <w:r w:rsidRPr="008D427A">
        <w:t>право</w:t>
      </w:r>
      <w:proofErr w:type="spellEnd"/>
      <w:r w:rsidRPr="008D427A">
        <w:t xml:space="preserve"> и </w:t>
      </w:r>
      <w:proofErr w:type="spellStart"/>
      <w:r w:rsidRPr="008D427A">
        <w:t>европейското</w:t>
      </w:r>
      <w:proofErr w:type="spellEnd"/>
      <w:r w:rsidRPr="008D427A">
        <w:t xml:space="preserve"> </w:t>
      </w:r>
      <w:proofErr w:type="spellStart"/>
      <w:r w:rsidRPr="008D427A">
        <w:t>право</w:t>
      </w:r>
      <w:proofErr w:type="spellEnd"/>
      <w:r w:rsidRPr="008D427A">
        <w:t xml:space="preserve"> / Roman Law and </w:t>
      </w:r>
      <w:proofErr w:type="spellStart"/>
      <w:r w:rsidRPr="008D427A">
        <w:t>European</w:t>
      </w:r>
      <w:proofErr w:type="spellEnd"/>
      <w:r w:rsidRPr="008D427A">
        <w:t xml:space="preserve"> Law</w:t>
      </w:r>
      <w:r>
        <w:t xml:space="preserve"> (en bulgare), in : </w:t>
      </w:r>
      <w:r w:rsidRPr="008D427A">
        <w:t>Le droit romain et le droit européen. Collection des articles </w:t>
      </w:r>
      <w:proofErr w:type="spellStart"/>
      <w:r w:rsidRPr="008D427A">
        <w:t>Римско</w:t>
      </w:r>
      <w:proofErr w:type="spellEnd"/>
      <w:r w:rsidRPr="008D427A">
        <w:t xml:space="preserve"> </w:t>
      </w:r>
      <w:proofErr w:type="spellStart"/>
      <w:r w:rsidRPr="008D427A">
        <w:t>право</w:t>
      </w:r>
      <w:proofErr w:type="spellEnd"/>
      <w:r w:rsidRPr="008D427A">
        <w:t xml:space="preserve"> и </w:t>
      </w:r>
      <w:proofErr w:type="spellStart"/>
      <w:r w:rsidRPr="008D427A">
        <w:t>европейско</w:t>
      </w:r>
      <w:proofErr w:type="spellEnd"/>
      <w:r w:rsidRPr="008D427A">
        <w:t xml:space="preserve"> </w:t>
      </w:r>
      <w:proofErr w:type="spellStart"/>
      <w:r w:rsidRPr="008D427A">
        <w:t>право</w:t>
      </w:r>
      <w:proofErr w:type="spellEnd"/>
      <w:r w:rsidRPr="008D427A">
        <w:t xml:space="preserve">. </w:t>
      </w:r>
      <w:proofErr w:type="spellStart"/>
      <w:r w:rsidRPr="008D427A">
        <w:t>Сборник</w:t>
      </w:r>
      <w:proofErr w:type="spellEnd"/>
      <w:r w:rsidRPr="003368D9">
        <w:t xml:space="preserve"> </w:t>
      </w:r>
      <w:proofErr w:type="spellStart"/>
      <w:r w:rsidRPr="008D427A">
        <w:t>статии</w:t>
      </w:r>
      <w:proofErr w:type="spellEnd"/>
      <w:r w:rsidRPr="003368D9">
        <w:t xml:space="preserve"> / Roman Law and </w:t>
      </w:r>
      <w:proofErr w:type="spellStart"/>
      <w:r w:rsidRPr="003368D9">
        <w:t>European</w:t>
      </w:r>
      <w:proofErr w:type="spellEnd"/>
      <w:r w:rsidRPr="003368D9">
        <w:t xml:space="preserve"> Law, </w:t>
      </w:r>
      <w:proofErr w:type="spellStart"/>
      <w:r w:rsidRPr="003368D9">
        <w:t>Collected</w:t>
      </w:r>
      <w:proofErr w:type="spellEnd"/>
      <w:r w:rsidRPr="003368D9">
        <w:t xml:space="preserve"> Papers,</w:t>
      </w:r>
      <w:r w:rsidRPr="008D427A">
        <w:t xml:space="preserve"> 2008 (978-954-91084-8-</w:t>
      </w:r>
      <w:proofErr w:type="gramStart"/>
      <w:r w:rsidRPr="008D427A">
        <w:t>4;</w:t>
      </w:r>
      <w:proofErr w:type="gramEnd"/>
      <w:r w:rsidRPr="008D427A">
        <w:t xml:space="preserve"> URL: https://www.ceeol.com/search/book-detail?id=1118893)</w:t>
      </w:r>
    </w:p>
    <w:p w14:paraId="7B728CBE" w14:textId="063368EC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 xml:space="preserve">Commentaire de l'ATF 133 III 175, protection contre les congés, </w:t>
      </w:r>
      <w:r w:rsidRPr="009609F1">
        <w:t>DB 20/2008, p. 38-40 (n°17).</w:t>
      </w:r>
    </w:p>
    <w:p w14:paraId="748E573F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 xml:space="preserve">La pierre de l’Yonne, Un arrêt sur la garantie pour les défauts et le dommage évolutif, Commentaire de l’arrêt du Tribunal fédéral du 8 mai 2007 (4C.130/2006), </w:t>
      </w:r>
      <w:r w:rsidRPr="009609F1">
        <w:t>BR/DC 2008 p. 162-165.</w:t>
      </w:r>
    </w:p>
    <w:p w14:paraId="13B60067" w14:textId="77777777" w:rsidR="00DF1D26" w:rsidRPr="009609F1" w:rsidRDefault="00DF1D26">
      <w:pPr>
        <w:spacing w:before="240"/>
      </w:pPr>
      <w:bookmarkStart w:id="9" w:name="_Toc168136438"/>
      <w:r w:rsidRPr="009609F1">
        <w:lastRenderedPageBreak/>
        <w:t xml:space="preserve">Pascal Pichonnaz, </w:t>
      </w:r>
      <w:r w:rsidRPr="009609F1">
        <w:rPr>
          <w:i/>
          <w:iCs/>
        </w:rPr>
        <w:t>Le manque d’argent et ses conséquences à travers l’histoire</w:t>
      </w:r>
      <w:bookmarkEnd w:id="9"/>
      <w:r w:rsidRPr="009609F1">
        <w:rPr>
          <w:i/>
          <w:iCs/>
        </w:rPr>
        <w:t xml:space="preserve">, </w:t>
      </w:r>
      <w:proofErr w:type="spellStart"/>
      <w:r w:rsidRPr="009609F1">
        <w:rPr>
          <w:i/>
          <w:iCs/>
        </w:rPr>
        <w:t>Eléments</w:t>
      </w:r>
      <w:proofErr w:type="spellEnd"/>
      <w:r w:rsidRPr="009609F1">
        <w:rPr>
          <w:i/>
          <w:iCs/>
        </w:rPr>
        <w:t xml:space="preserve"> choisis,</w:t>
      </w:r>
      <w:r w:rsidRPr="009609F1">
        <w:t xml:space="preserve"> </w:t>
      </w:r>
      <w:proofErr w:type="gramStart"/>
      <w:r w:rsidRPr="009609F1">
        <w:t>in:</w:t>
      </w:r>
      <w:proofErr w:type="gramEnd"/>
      <w:r w:rsidRPr="009609F1">
        <w:t xml:space="preserve"> Mémoires de la Société pour l'Histoire du Droit et des institutions des anciens pays bourguignons, comtois et romands, textes réunis par Anne </w:t>
      </w:r>
      <w:proofErr w:type="spellStart"/>
      <w:r w:rsidRPr="009609F1">
        <w:t>Girolet</w:t>
      </w:r>
      <w:proofErr w:type="spellEnd"/>
      <w:r w:rsidRPr="009609F1">
        <w:t>, vol. 65 (2008), p. 591-610.</w:t>
      </w:r>
    </w:p>
    <w:p w14:paraId="483A3447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Le contrat dans le droit de la consommation</w:t>
      </w:r>
      <w:r w:rsidRPr="009609F1">
        <w:t>, in : M. Braun (édit.), Actualités du droit des contrats, le contrat à la croisée des chemins, Lausanne 2008, p.45-78.</w:t>
      </w:r>
    </w:p>
    <w:p w14:paraId="7BF45EDB" w14:textId="77777777" w:rsidR="00DF1D26" w:rsidRPr="009609F1" w:rsidRDefault="00DF1D26">
      <w:pPr>
        <w:spacing w:before="240"/>
        <w:rPr>
          <w:lang w:val="de-DE"/>
        </w:rPr>
      </w:pPr>
      <w:r w:rsidRPr="009609F1">
        <w:rPr>
          <w:lang w:val="de-CH"/>
        </w:rPr>
        <w:t xml:space="preserve">Pascal Pichonnaz, </w:t>
      </w:r>
      <w:proofErr w:type="spellStart"/>
      <w:r w:rsidRPr="009609F1">
        <w:rPr>
          <w:i/>
          <w:iCs/>
          <w:lang w:val="de-DE"/>
        </w:rPr>
        <w:t>Periculum</w:t>
      </w:r>
      <w:proofErr w:type="spellEnd"/>
      <w:r w:rsidRPr="009609F1">
        <w:rPr>
          <w:i/>
          <w:iCs/>
          <w:lang w:val="de-DE"/>
        </w:rPr>
        <w:t xml:space="preserve"> </w:t>
      </w:r>
      <w:proofErr w:type="spellStart"/>
      <w:r w:rsidRPr="009609F1">
        <w:rPr>
          <w:i/>
          <w:iCs/>
          <w:lang w:val="de-DE"/>
        </w:rPr>
        <w:t>emptoris</w:t>
      </w:r>
      <w:proofErr w:type="spellEnd"/>
      <w:r w:rsidRPr="009609F1">
        <w:rPr>
          <w:i/>
          <w:iCs/>
          <w:lang w:val="de-DE"/>
        </w:rPr>
        <w:t xml:space="preserve"> und das schweizerische Recht: ein Fall des Rückgriffs auf römisches Recht durch das Schweizerische Bundesgericht</w:t>
      </w:r>
      <w:r w:rsidRPr="009609F1">
        <w:rPr>
          <w:lang w:val="de-DE"/>
        </w:rPr>
        <w:t xml:space="preserve">, in: E. </w:t>
      </w:r>
      <w:proofErr w:type="spellStart"/>
      <w:r w:rsidRPr="009609F1">
        <w:rPr>
          <w:lang w:val="de-DE"/>
        </w:rPr>
        <w:t>Jakab</w:t>
      </w:r>
      <w:proofErr w:type="spellEnd"/>
      <w:r w:rsidRPr="009609F1">
        <w:rPr>
          <w:lang w:val="de-DE"/>
        </w:rPr>
        <w:t>/W. Ernst (</w:t>
      </w:r>
      <w:proofErr w:type="spellStart"/>
      <w:r w:rsidRPr="009609F1">
        <w:rPr>
          <w:lang w:val="de-DE"/>
        </w:rPr>
        <w:t>édit</w:t>
      </w:r>
      <w:proofErr w:type="spellEnd"/>
      <w:r w:rsidRPr="009609F1">
        <w:rPr>
          <w:lang w:val="de-DE"/>
        </w:rPr>
        <w:t>.), Kaufen nach Römischem Recht, Antikes Erbe in den europäischen Kaufrechtsordnungen, Berlin/Heidelberg 2008, p. 183-201.</w:t>
      </w:r>
    </w:p>
    <w:p w14:paraId="68E7FA4E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 xml:space="preserve">Le droit du divorce en question : problèmes choisis, </w:t>
      </w:r>
      <w:r w:rsidRPr="009609F1">
        <w:t xml:space="preserve">in : P. Pichonnaz/A. </w:t>
      </w:r>
      <w:proofErr w:type="spellStart"/>
      <w:r w:rsidRPr="009609F1">
        <w:t>Rumo-Jungo</w:t>
      </w:r>
      <w:proofErr w:type="spellEnd"/>
      <w:r w:rsidRPr="009609F1">
        <w:t>, Le divorce : Questions actuelles et besoin de réforme, Symposium en droit de la famille 2007</w:t>
      </w:r>
      <w:r w:rsidRPr="009609F1">
        <w:rPr>
          <w:i/>
          <w:iCs/>
        </w:rPr>
        <w:t xml:space="preserve">, </w:t>
      </w:r>
      <w:r w:rsidRPr="009609F1">
        <w:t>Université de Fribourg, Genève/Zurich/Bâle 2008, p. 1-34.</w:t>
      </w:r>
    </w:p>
    <w:p w14:paraId="267A8131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Résumés des jurisprudences fédérale et cantonales en droit de la famille</w:t>
      </w:r>
      <w:r w:rsidRPr="009609F1">
        <w:t xml:space="preserve">, in : P. Pichonnaz/A. </w:t>
      </w:r>
      <w:proofErr w:type="spellStart"/>
      <w:r w:rsidRPr="009609F1">
        <w:t>Rumo-Jungo</w:t>
      </w:r>
      <w:proofErr w:type="spellEnd"/>
      <w:r w:rsidRPr="009609F1">
        <w:t>, Le divorce : Questions actuelles et besoin de réforme, Symposium en droit de la famille 2007</w:t>
      </w:r>
      <w:r w:rsidRPr="009609F1">
        <w:rPr>
          <w:i/>
          <w:iCs/>
        </w:rPr>
        <w:t xml:space="preserve">, </w:t>
      </w:r>
      <w:r w:rsidRPr="009609F1">
        <w:t>Université de Fribourg, Genève/Zurich/Bâle 2008, p. 183-268.</w:t>
      </w:r>
    </w:p>
    <w:p w14:paraId="44BAFC22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Le point sur la partie générale du droit des obligations</w:t>
      </w:r>
      <w:r w:rsidRPr="009609F1">
        <w:t>, RSJ 104(2008), p. 194-200.</w:t>
      </w:r>
    </w:p>
    <w:p w14:paraId="54677B31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Vers un contrôle amélioré des conditions générales en droit suisse ?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P. Gauch/ F. </w:t>
      </w:r>
      <w:proofErr w:type="spellStart"/>
      <w:r w:rsidRPr="009609F1">
        <w:t>Werro</w:t>
      </w:r>
      <w:proofErr w:type="spellEnd"/>
      <w:r w:rsidRPr="009609F1">
        <w:t>/P. Pichonnaz (édit.), Mélanges en l'honneur de Pierre Tercier, Genève/Zurich/Bâle 2008, p. 377-396.</w:t>
      </w:r>
    </w:p>
    <w:p w14:paraId="20EDF4A6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 xml:space="preserve">Le droit de la famille en </w:t>
      </w:r>
      <w:proofErr w:type="gramStart"/>
      <w:r w:rsidRPr="009609F1">
        <w:rPr>
          <w:i/>
          <w:iCs/>
        </w:rPr>
        <w:t>mutation:</w:t>
      </w:r>
      <w:proofErr w:type="gramEnd"/>
      <w:r w:rsidRPr="009609F1">
        <w:rPr>
          <w:i/>
          <w:iCs/>
        </w:rPr>
        <w:t xml:space="preserve"> Le rôle du partenariat enregistré et de l'évolution du divorce sur la nature du mariage</w:t>
      </w:r>
      <w:r w:rsidRPr="009609F1">
        <w:t>, in: Association Franco-Suisse de Paris II (édit.), Le centenaire du Code civil suisse, Colloque du 5 avril 2007, Paris 2008, p. 123-138.</w:t>
      </w:r>
    </w:p>
    <w:p w14:paraId="63CF42B8" w14:textId="77777777" w:rsidR="00DF1D26" w:rsidRPr="009609F1" w:rsidRDefault="00DF1D26">
      <w:pPr>
        <w:keepNext/>
        <w:spacing w:before="240"/>
        <w:jc w:val="center"/>
        <w:rPr>
          <w:b/>
          <w:bCs/>
        </w:rPr>
      </w:pPr>
      <w:r w:rsidRPr="009609F1">
        <w:rPr>
          <w:b/>
          <w:bCs/>
        </w:rPr>
        <w:t>2007</w:t>
      </w:r>
    </w:p>
    <w:p w14:paraId="213F7273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 xml:space="preserve">L’entretien après </w:t>
      </w:r>
      <w:proofErr w:type="gramStart"/>
      <w:r w:rsidRPr="009609F1">
        <w:rPr>
          <w:i/>
          <w:iCs/>
        </w:rPr>
        <w:t>divorce:</w:t>
      </w:r>
      <w:proofErr w:type="gramEnd"/>
      <w:r w:rsidRPr="009609F1">
        <w:rPr>
          <w:i/>
          <w:iCs/>
        </w:rPr>
        <w:t xml:space="preserve"> constat et évolution</w:t>
      </w:r>
      <w:r w:rsidRPr="009609F1">
        <w:t xml:space="preserve">, in: A. </w:t>
      </w:r>
      <w:proofErr w:type="spellStart"/>
      <w:r w:rsidRPr="009609F1">
        <w:t>Lâle</w:t>
      </w:r>
      <w:proofErr w:type="spellEnd"/>
      <w:r w:rsidRPr="009609F1">
        <w:t xml:space="preserve"> </w:t>
      </w:r>
      <w:proofErr w:type="spellStart"/>
      <w:r w:rsidRPr="009609F1">
        <w:t>Sirmen</w:t>
      </w:r>
      <w:proofErr w:type="spellEnd"/>
      <w:r w:rsidRPr="009609F1">
        <w:t xml:space="preserve"> /</w:t>
      </w:r>
      <w:proofErr w:type="spellStart"/>
      <w:r w:rsidRPr="009609F1">
        <w:t>Çiğdem</w:t>
      </w:r>
      <w:proofErr w:type="spellEnd"/>
      <w:r w:rsidRPr="009609F1">
        <w:t xml:space="preserve"> </w:t>
      </w:r>
      <w:proofErr w:type="spellStart"/>
      <w:r w:rsidRPr="009609F1">
        <w:t>Kırca</w:t>
      </w:r>
      <w:proofErr w:type="spellEnd"/>
      <w:r w:rsidRPr="009609F1">
        <w:t>/</w:t>
      </w:r>
      <w:proofErr w:type="spellStart"/>
      <w:r w:rsidRPr="009609F1">
        <w:t>Vedat</w:t>
      </w:r>
      <w:proofErr w:type="spellEnd"/>
      <w:r w:rsidRPr="009609F1">
        <w:t xml:space="preserve"> </w:t>
      </w:r>
      <w:proofErr w:type="spellStart"/>
      <w:r w:rsidRPr="009609F1">
        <w:t>Buz</w:t>
      </w:r>
      <w:proofErr w:type="spellEnd"/>
      <w:r w:rsidRPr="009609F1">
        <w:t xml:space="preserve"> (édit.), Symposium </w:t>
      </w:r>
      <w:proofErr w:type="spellStart"/>
      <w:r w:rsidRPr="009609F1">
        <w:t>anlässlich</w:t>
      </w:r>
      <w:proofErr w:type="spellEnd"/>
      <w:r w:rsidRPr="009609F1">
        <w:t xml:space="preserve"> des 80. </w:t>
      </w:r>
      <w:proofErr w:type="spellStart"/>
      <w:r w:rsidRPr="009609F1">
        <w:t>Jahrestages</w:t>
      </w:r>
      <w:proofErr w:type="spellEnd"/>
      <w:r w:rsidRPr="009609F1">
        <w:t xml:space="preserve"> des </w:t>
      </w:r>
      <w:proofErr w:type="spellStart"/>
      <w:r w:rsidRPr="009609F1">
        <w:t>Inkrafttretens</w:t>
      </w:r>
      <w:proofErr w:type="spellEnd"/>
      <w:r w:rsidRPr="009609F1">
        <w:t xml:space="preserve"> des </w:t>
      </w:r>
      <w:proofErr w:type="spellStart"/>
      <w:r w:rsidRPr="009609F1">
        <w:t>Türkischen</w:t>
      </w:r>
      <w:proofErr w:type="spellEnd"/>
      <w:r w:rsidRPr="009609F1">
        <w:t xml:space="preserve"> </w:t>
      </w:r>
      <w:proofErr w:type="spellStart"/>
      <w:r w:rsidRPr="009609F1">
        <w:t>Zivilgesetzbuches</w:t>
      </w:r>
      <w:proofErr w:type="spellEnd"/>
      <w:r w:rsidRPr="009609F1">
        <w:t xml:space="preserve"> / Türk </w:t>
      </w:r>
      <w:proofErr w:type="spellStart"/>
      <w:r w:rsidRPr="009609F1">
        <w:t>Medenî</w:t>
      </w:r>
      <w:proofErr w:type="spellEnd"/>
      <w:r w:rsidRPr="009609F1">
        <w:t xml:space="preserve"> </w:t>
      </w:r>
      <w:proofErr w:type="spellStart"/>
      <w:r w:rsidRPr="009609F1">
        <w:t>Kanununun</w:t>
      </w:r>
      <w:proofErr w:type="spellEnd"/>
      <w:r w:rsidRPr="009609F1">
        <w:t xml:space="preserve"> </w:t>
      </w:r>
      <w:proofErr w:type="spellStart"/>
      <w:r w:rsidRPr="009609F1">
        <w:t>Yürürlüğe</w:t>
      </w:r>
      <w:proofErr w:type="spellEnd"/>
      <w:r w:rsidRPr="009609F1">
        <w:t xml:space="preserve"> </w:t>
      </w:r>
      <w:proofErr w:type="spellStart"/>
      <w:r w:rsidRPr="009609F1">
        <w:t>Girişinin</w:t>
      </w:r>
      <w:proofErr w:type="spellEnd"/>
      <w:r w:rsidRPr="009609F1">
        <w:t xml:space="preserve"> 80. </w:t>
      </w:r>
      <w:proofErr w:type="spellStart"/>
      <w:r w:rsidRPr="009609F1">
        <w:t>yılı</w:t>
      </w:r>
      <w:proofErr w:type="spellEnd"/>
      <w:r w:rsidRPr="009609F1">
        <w:t xml:space="preserve"> </w:t>
      </w:r>
      <w:proofErr w:type="spellStart"/>
      <w:r w:rsidRPr="009609F1">
        <w:t>Münasebetiyle</w:t>
      </w:r>
      <w:proofErr w:type="spellEnd"/>
      <w:r w:rsidRPr="009609F1">
        <w:t xml:space="preserve"> </w:t>
      </w:r>
      <w:proofErr w:type="spellStart"/>
      <w:r w:rsidRPr="009609F1">
        <w:t>Düzenlenen</w:t>
      </w:r>
      <w:proofErr w:type="spellEnd"/>
      <w:r w:rsidRPr="009609F1">
        <w:t xml:space="preserve"> </w:t>
      </w:r>
      <w:proofErr w:type="spellStart"/>
      <w:r w:rsidRPr="009609F1">
        <w:t>Semposyum</w:t>
      </w:r>
      <w:proofErr w:type="spellEnd"/>
      <w:r w:rsidRPr="009609F1">
        <w:t>, Ankara 2007, p. 39-56.</w:t>
      </w:r>
    </w:p>
    <w:p w14:paraId="1A1664F2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 xml:space="preserve">La diminution de l'usage de la chose louée, due à des immissions excessives (inévitables), Commentaire de l'arrêt du TF, 16.8.2005, publié in SJ 2006 I 237, </w:t>
      </w:r>
      <w:r w:rsidRPr="009609F1">
        <w:t>DB 19 (2007), p. 19-21. </w:t>
      </w:r>
    </w:p>
    <w:p w14:paraId="682B501C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 xml:space="preserve">La condition résolutoire avec effet </w:t>
      </w:r>
      <w:proofErr w:type="gramStart"/>
      <w:r w:rsidRPr="009609F1">
        <w:rPr>
          <w:i/>
          <w:iCs/>
        </w:rPr>
        <w:t>réel:</w:t>
      </w:r>
      <w:proofErr w:type="gramEnd"/>
      <w:r w:rsidRPr="009609F1">
        <w:rPr>
          <w:i/>
          <w:iCs/>
        </w:rPr>
        <w:t xml:space="preserve"> Quelques réflexions historico-comparatives</w:t>
      </w:r>
      <w:r w:rsidRPr="009609F1">
        <w:t xml:space="preserve">, in: Fides, </w:t>
      </w:r>
      <w:proofErr w:type="spellStart"/>
      <w:r w:rsidRPr="009609F1">
        <w:t>Humanitas</w:t>
      </w:r>
      <w:proofErr w:type="spellEnd"/>
      <w:r w:rsidRPr="009609F1">
        <w:t xml:space="preserve">, </w:t>
      </w:r>
      <w:proofErr w:type="spellStart"/>
      <w:r w:rsidRPr="009609F1">
        <w:t>Ius</w:t>
      </w:r>
      <w:proofErr w:type="spellEnd"/>
      <w:r w:rsidRPr="009609F1">
        <w:t xml:space="preserve">, </w:t>
      </w:r>
      <w:proofErr w:type="spellStart"/>
      <w:r w:rsidRPr="009609F1">
        <w:t>Studii</w:t>
      </w:r>
      <w:proofErr w:type="spellEnd"/>
      <w:r w:rsidRPr="009609F1">
        <w:t xml:space="preserve"> in </w:t>
      </w:r>
      <w:proofErr w:type="spellStart"/>
      <w:r w:rsidRPr="009609F1">
        <w:t>onore</w:t>
      </w:r>
      <w:proofErr w:type="spellEnd"/>
      <w:r w:rsidRPr="009609F1">
        <w:t xml:space="preserve"> di L. </w:t>
      </w:r>
      <w:proofErr w:type="spellStart"/>
      <w:r w:rsidRPr="009609F1">
        <w:t>Labruna</w:t>
      </w:r>
      <w:proofErr w:type="spellEnd"/>
      <w:r w:rsidRPr="009609F1">
        <w:t>, Naples 2007, vol. 6, p. 4259-4280.</w:t>
      </w:r>
    </w:p>
    <w:p w14:paraId="60AD24DA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Rabais, escompte et compte pro rata</w:t>
      </w:r>
      <w:r w:rsidRPr="009609F1">
        <w:t>, BR/DC 2007, p. 100-106.</w:t>
      </w:r>
    </w:p>
    <w:p w14:paraId="6D6BA180" w14:textId="77777777" w:rsidR="00DF1D26" w:rsidRPr="009609F1" w:rsidRDefault="00DF1D26">
      <w:pPr>
        <w:spacing w:before="240"/>
        <w:rPr>
          <w:i/>
          <w:iCs/>
          <w:lang w:val="en-GB"/>
        </w:rPr>
      </w:pPr>
      <w:r w:rsidRPr="009609F1">
        <w:rPr>
          <w:lang w:val="en-US"/>
        </w:rPr>
        <w:t>Pascal Pichonnaz/</w:t>
      </w:r>
      <w:proofErr w:type="spellStart"/>
      <w:r w:rsidRPr="009609F1">
        <w:rPr>
          <w:lang w:val="en-GB"/>
        </w:rPr>
        <w:t>Heribert</w:t>
      </w:r>
      <w:proofErr w:type="spellEnd"/>
      <w:r w:rsidRPr="009609F1">
        <w:rPr>
          <w:lang w:val="en-GB"/>
        </w:rPr>
        <w:t xml:space="preserve"> </w:t>
      </w:r>
      <w:proofErr w:type="spellStart"/>
      <w:r w:rsidRPr="009609F1">
        <w:rPr>
          <w:lang w:val="en-GB"/>
        </w:rPr>
        <w:t>Hirte</w:t>
      </w:r>
      <w:proofErr w:type="spellEnd"/>
      <w:r w:rsidRPr="009609F1">
        <w:rPr>
          <w:lang w:val="en-GB"/>
        </w:rPr>
        <w:t xml:space="preserve">, </w:t>
      </w:r>
      <w:r w:rsidRPr="009609F1">
        <w:rPr>
          <w:i/>
          <w:iCs/>
          <w:lang w:val="en-GB"/>
        </w:rPr>
        <w:t xml:space="preserve">Where Is Law Taught? Who Teaches Law? An Exchange </w:t>
      </w:r>
      <w:proofErr w:type="gramStart"/>
      <w:r w:rsidRPr="009609F1">
        <w:rPr>
          <w:i/>
          <w:iCs/>
          <w:lang w:val="en-GB"/>
        </w:rPr>
        <w:t>Of</w:t>
      </w:r>
      <w:proofErr w:type="gramEnd"/>
      <w:r w:rsidRPr="009609F1">
        <w:rPr>
          <w:i/>
          <w:iCs/>
          <w:lang w:val="en-GB"/>
        </w:rPr>
        <w:t xml:space="preserve"> Experiences Of The Institutions In Which Law Is Being Taught And Of The Persons Who Teach Law Report Of One Plenary Session At The Annual Meeting Of </w:t>
      </w:r>
      <w:proofErr w:type="spellStart"/>
      <w:r w:rsidRPr="009609F1">
        <w:rPr>
          <w:i/>
          <w:iCs/>
          <w:lang w:val="en-GB"/>
        </w:rPr>
        <w:t>Elfa</w:t>
      </w:r>
      <w:proofErr w:type="spellEnd"/>
      <w:r w:rsidRPr="009609F1">
        <w:rPr>
          <w:i/>
          <w:iCs/>
          <w:lang w:val="en-GB"/>
        </w:rPr>
        <w:t xml:space="preserve"> In Leuven (11 February 2006)</w:t>
      </w:r>
      <w:r w:rsidRPr="009609F1">
        <w:rPr>
          <w:lang w:val="en-GB"/>
        </w:rPr>
        <w:t>, (2006) 3 EJLE (European Journal of Legal Education), p. 79–81.</w:t>
      </w:r>
    </w:p>
    <w:p w14:paraId="551F9154" w14:textId="77777777" w:rsidR="00DF1D26" w:rsidRPr="009609F1" w:rsidRDefault="00DF1D26">
      <w:pPr>
        <w:spacing w:before="240"/>
      </w:pPr>
      <w:r w:rsidRPr="009609F1">
        <w:lastRenderedPageBreak/>
        <w:t xml:space="preserve">Pascal Pichonnaz/Franz </w:t>
      </w:r>
      <w:proofErr w:type="spellStart"/>
      <w:r w:rsidRPr="009609F1">
        <w:t>Werro</w:t>
      </w:r>
      <w:proofErr w:type="spellEnd"/>
      <w:r w:rsidRPr="009609F1">
        <w:t xml:space="preserve">, </w:t>
      </w:r>
      <w:r w:rsidRPr="009609F1">
        <w:rPr>
          <w:i/>
          <w:iCs/>
        </w:rPr>
        <w:t>La prescription de l'action récursoire en cas de solidarité imparfaite, Commentaire de l'ATF 133 III 6</w:t>
      </w:r>
      <w:r w:rsidRPr="009609F1">
        <w:t>, BR/DC 2007, p. 48-52.</w:t>
      </w:r>
    </w:p>
    <w:p w14:paraId="371717A9" w14:textId="77777777" w:rsidR="00DF1D26" w:rsidRPr="009609F1" w:rsidRDefault="00DF1D26">
      <w:pPr>
        <w:spacing w:before="240"/>
        <w:rPr>
          <w:i/>
          <w:iCs/>
        </w:rPr>
      </w:pPr>
      <w:r w:rsidRPr="009609F1">
        <w:rPr>
          <w:lang w:val="de-CH"/>
        </w:rPr>
        <w:t xml:space="preserve">Pascal Pichonnaz, </w:t>
      </w:r>
      <w:r w:rsidRPr="009609F1">
        <w:rPr>
          <w:i/>
          <w:iCs/>
          <w:lang w:val="de-DE"/>
        </w:rPr>
        <w:t>Vom Nutzen des römischen Privatrechts zur Gestaltung eines europäischen Privatrechts am Beispiel der Frage der dinglichen Wirkung der auflösenden Bedingung</w:t>
      </w:r>
      <w:r w:rsidRPr="009609F1">
        <w:rPr>
          <w:lang w:val="de-DE"/>
        </w:rPr>
        <w:t>, in: Pichonnaz/Vogt/Wolf (</w:t>
      </w:r>
      <w:proofErr w:type="spellStart"/>
      <w:r w:rsidRPr="009609F1">
        <w:rPr>
          <w:lang w:val="de-DE"/>
        </w:rPr>
        <w:t>édit</w:t>
      </w:r>
      <w:proofErr w:type="spellEnd"/>
      <w:r w:rsidRPr="009609F1">
        <w:rPr>
          <w:lang w:val="de-DE"/>
        </w:rPr>
        <w:t xml:space="preserve">.), Spuren des römischen Rechts, Festschrift für Bruno Huwiler zum 65. </w:t>
      </w:r>
      <w:proofErr w:type="spellStart"/>
      <w:r w:rsidRPr="009609F1">
        <w:t>Geburtstag</w:t>
      </w:r>
      <w:proofErr w:type="spellEnd"/>
      <w:r w:rsidRPr="009609F1">
        <w:t>, Berne 2007, p. 469-488.</w:t>
      </w:r>
    </w:p>
    <w:p w14:paraId="0BF38790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Le contrat dans le droit de la consommation : Catégorie propre ou principe généralisable en cas de déséquilibres structurels</w:t>
      </w:r>
      <w:r w:rsidRPr="009609F1">
        <w:t>, in : Actualités du droit des contrats, le Contrat à la croisée des chemins, Classeur CEDIDAC 7 juin 2007, 20 p. + annexe.</w:t>
      </w:r>
    </w:p>
    <w:p w14:paraId="18A458A3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La prescription de l'action en dommages-</w:t>
      </w:r>
      <w:proofErr w:type="gramStart"/>
      <w:r w:rsidRPr="009609F1">
        <w:rPr>
          <w:i/>
          <w:iCs/>
        </w:rPr>
        <w:t>intérêts</w:t>
      </w:r>
      <w:r w:rsidRPr="009609F1">
        <w:t>:</w:t>
      </w:r>
      <w:proofErr w:type="gramEnd"/>
      <w:r w:rsidRPr="009609F1">
        <w:t xml:space="preserve"> Un besoin de réforme, in: F. </w:t>
      </w:r>
      <w:proofErr w:type="spellStart"/>
      <w:r w:rsidRPr="009609F1">
        <w:t>Werro</w:t>
      </w:r>
      <w:proofErr w:type="spellEnd"/>
      <w:r w:rsidRPr="009609F1">
        <w:t xml:space="preserve"> (édit.), Le temps dans la responsabilité civile, Colloque du droit de la responsabilité civile 2005, Berne 2007, p. 71-106.</w:t>
      </w:r>
    </w:p>
    <w:p w14:paraId="73E916F7" w14:textId="77777777" w:rsidR="00DF1D26" w:rsidRPr="009609F1" w:rsidRDefault="00DF1D26">
      <w:pPr>
        <w:keepNext/>
        <w:spacing w:before="240"/>
        <w:jc w:val="center"/>
        <w:rPr>
          <w:b/>
          <w:bCs/>
        </w:rPr>
      </w:pPr>
      <w:r w:rsidRPr="009609F1">
        <w:rPr>
          <w:b/>
          <w:bCs/>
        </w:rPr>
        <w:t>2006</w:t>
      </w:r>
    </w:p>
    <w:p w14:paraId="5022F2F2" w14:textId="77777777" w:rsidR="00DF1D26" w:rsidRPr="009609F1" w:rsidRDefault="00DF1D26">
      <w:pPr>
        <w:spacing w:before="240"/>
      </w:pPr>
      <w:r w:rsidRPr="009609F1">
        <w:t>Pascal Pichonnaz/</w:t>
      </w:r>
      <w:proofErr w:type="spellStart"/>
      <w:r w:rsidRPr="009609F1">
        <w:t>Ercüment</w:t>
      </w:r>
      <w:proofErr w:type="spellEnd"/>
      <w:r w:rsidRPr="009609F1">
        <w:t xml:space="preserve"> </w:t>
      </w:r>
      <w:proofErr w:type="spellStart"/>
      <w:r w:rsidRPr="009609F1">
        <w:t>Erdem</w:t>
      </w:r>
      <w:proofErr w:type="spellEnd"/>
      <w:r w:rsidRPr="009609F1">
        <w:t>/</w:t>
      </w:r>
      <w:proofErr w:type="spellStart"/>
      <w:r w:rsidRPr="009609F1">
        <w:t>Tannaz</w:t>
      </w:r>
      <w:proofErr w:type="spellEnd"/>
      <w:r w:rsidRPr="009609F1">
        <w:t xml:space="preserve"> </w:t>
      </w:r>
      <w:proofErr w:type="spellStart"/>
      <w:r w:rsidRPr="009609F1">
        <w:t>Esmailzadeh</w:t>
      </w:r>
      <w:proofErr w:type="spellEnd"/>
      <w:r w:rsidRPr="009609F1">
        <w:t xml:space="preserve"> </w:t>
      </w:r>
      <w:proofErr w:type="spellStart"/>
      <w:r w:rsidRPr="009609F1">
        <w:t>Jourabchi</w:t>
      </w:r>
      <w:proofErr w:type="spellEnd"/>
      <w:r w:rsidRPr="009609F1">
        <w:t xml:space="preserve">/Ali Dural), </w:t>
      </w:r>
      <w:r w:rsidRPr="009609F1">
        <w:rPr>
          <w:i/>
          <w:iCs/>
        </w:rPr>
        <w:t xml:space="preserve">La force contraignante des conventions </w:t>
      </w:r>
      <w:proofErr w:type="gramStart"/>
      <w:r w:rsidRPr="009609F1">
        <w:rPr>
          <w:i/>
          <w:iCs/>
        </w:rPr>
        <w:t>d'actionnaires:</w:t>
      </w:r>
      <w:proofErr w:type="gramEnd"/>
      <w:r w:rsidRPr="009609F1">
        <w:rPr>
          <w:i/>
          <w:iCs/>
        </w:rPr>
        <w:t xml:space="preserve"> quelques aspects de droits suisse et turc</w:t>
      </w:r>
      <w:r w:rsidRPr="009609F1">
        <w:t>, RSJ/SJZ 2006, p. 505-513.</w:t>
      </w:r>
    </w:p>
    <w:p w14:paraId="67CF196F" w14:textId="77777777" w:rsidR="00DF1D26" w:rsidRPr="009609F1" w:rsidRDefault="00DF1D26">
      <w:pPr>
        <w:spacing w:before="240"/>
        <w:rPr>
          <w:lang w:val="es-AR"/>
        </w:rPr>
      </w:pPr>
      <w:r w:rsidRPr="009609F1">
        <w:rPr>
          <w:lang w:val="es-AR"/>
        </w:rPr>
        <w:t xml:space="preserve">Pascal Pichonnaz, </w:t>
      </w:r>
      <w:r w:rsidRPr="009609F1">
        <w:rPr>
          <w:i/>
          <w:iCs/>
          <w:lang w:val="es-AR"/>
        </w:rPr>
        <w:t>Uniones de hecho registradas y no registradas en derecho suizo</w:t>
      </w:r>
      <w:r w:rsidRPr="009609F1">
        <w:rPr>
          <w:lang w:val="es-AR"/>
        </w:rPr>
        <w:t>, in: S. Navas Navarro (</w:t>
      </w:r>
      <w:proofErr w:type="spellStart"/>
      <w:r w:rsidRPr="009609F1">
        <w:rPr>
          <w:lang w:val="es-AR"/>
        </w:rPr>
        <w:t>édit</w:t>
      </w:r>
      <w:proofErr w:type="spellEnd"/>
      <w:r w:rsidRPr="009609F1">
        <w:rPr>
          <w:lang w:val="es-AR"/>
        </w:rPr>
        <w:t>.), Matrimonio homosexual y adopción, Perspectiva nacional e internacional, Madrid 2006, p. 75-98.</w:t>
      </w:r>
    </w:p>
    <w:p w14:paraId="0F0FAA44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Le régime « partenarial » des partenaires enregistrés (Chapitre 6)</w:t>
      </w:r>
      <w:r w:rsidRPr="009609F1">
        <w:t>, in : Ziegler/</w:t>
      </w:r>
      <w:proofErr w:type="spellStart"/>
      <w:r w:rsidRPr="009609F1">
        <w:t>Bertschi</w:t>
      </w:r>
      <w:proofErr w:type="spellEnd"/>
      <w:r w:rsidRPr="009609F1">
        <w:t>/</w:t>
      </w:r>
      <w:proofErr w:type="spellStart"/>
      <w:r w:rsidRPr="009609F1">
        <w:t>Curchod</w:t>
      </w:r>
      <w:proofErr w:type="spellEnd"/>
      <w:r w:rsidRPr="009609F1">
        <w:t>/</w:t>
      </w:r>
      <w:proofErr w:type="spellStart"/>
      <w:r w:rsidRPr="009609F1">
        <w:t>Herz</w:t>
      </w:r>
      <w:proofErr w:type="spellEnd"/>
      <w:r w:rsidRPr="009609F1">
        <w:t>/</w:t>
      </w:r>
      <w:proofErr w:type="spellStart"/>
      <w:r w:rsidRPr="009609F1">
        <w:t>Montini</w:t>
      </w:r>
      <w:proofErr w:type="spellEnd"/>
      <w:r w:rsidRPr="009609F1">
        <w:t xml:space="preserve"> (édit.), Droits des gays et lesbiennes en Suisse, Partenariat enregistré, communauté de vie de fait, questions juridiques concernant l'homosexualité, Berne 2006, p. 187-270.</w:t>
      </w:r>
    </w:p>
    <w:p w14:paraId="6703BE9A" w14:textId="77777777" w:rsidR="00DF1D26" w:rsidRPr="009609F1" w:rsidRDefault="00DF1D26">
      <w:pPr>
        <w:spacing w:before="240"/>
        <w:rPr>
          <w:i/>
          <w:iCs/>
          <w:lang w:val="de-CH"/>
        </w:rPr>
      </w:pPr>
      <w:r w:rsidRPr="009609F1">
        <w:rPr>
          <w:lang w:val="de-CH"/>
        </w:rPr>
        <w:t xml:space="preserve">Pascal Pichonnaz, </w:t>
      </w:r>
      <w:r w:rsidRPr="009609F1">
        <w:rPr>
          <w:i/>
          <w:iCs/>
          <w:lang w:val="de-CH"/>
        </w:rPr>
        <w:t>Der «Partnergüterstand» der eingetragenen Partner (Kapitel 6)</w:t>
      </w:r>
      <w:r w:rsidRPr="009609F1">
        <w:rPr>
          <w:lang w:val="de-CH"/>
        </w:rPr>
        <w:t>, in : Ziegler/Bertschi/</w:t>
      </w:r>
      <w:proofErr w:type="spellStart"/>
      <w:r w:rsidRPr="009609F1">
        <w:rPr>
          <w:lang w:val="de-CH"/>
        </w:rPr>
        <w:t>Curchod</w:t>
      </w:r>
      <w:proofErr w:type="spellEnd"/>
      <w:r w:rsidRPr="009609F1">
        <w:rPr>
          <w:lang w:val="de-CH"/>
        </w:rPr>
        <w:t>/Herz/Montini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>.), Rechte der Lesben und Schwulen in der Schweiz Eingetragene Partnerschaft, faktische Lebensgemeinschaft, Rechtsfragen zur Homosexualität, Berne 2006, p. 195-283.</w:t>
      </w:r>
    </w:p>
    <w:p w14:paraId="15B41A3A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Du nouveau sur la renonciation à la prescription, Tribunal fédéral, arrêt du 13 février 2006, 4C.496/2005, ATF 132 III 226, SJ 2006 I 321 (changement de jurisprudence par rapport à l'ATF 112 II 231)</w:t>
      </w:r>
      <w:r w:rsidRPr="009609F1">
        <w:t>, BR/DC 2006 p. 118-120.</w:t>
      </w:r>
    </w:p>
    <w:p w14:paraId="395ED559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 xml:space="preserve">Contributions d’entretien des enfants et nouvelles structures familiales, </w:t>
      </w:r>
      <w:r w:rsidRPr="009609F1">
        <w:t xml:space="preserve">P. Pichonnaz/A. </w:t>
      </w:r>
      <w:proofErr w:type="spellStart"/>
      <w:r w:rsidRPr="009609F1">
        <w:t>Rumo-Jungo</w:t>
      </w:r>
      <w:proofErr w:type="spellEnd"/>
      <w:r w:rsidRPr="009609F1">
        <w:t xml:space="preserve"> (édit.), Enfant et divorce, Symposium en droit de la famille 2005, Université de Fribourg, Genève/Zurich/Bâle 2006, p. 1-45.</w:t>
      </w:r>
    </w:p>
    <w:p w14:paraId="062B8C9B" w14:textId="77777777" w:rsidR="00DF1D26" w:rsidRPr="009609F1" w:rsidRDefault="00DF1D26">
      <w:pPr>
        <w:spacing w:before="240"/>
        <w:rPr>
          <w:rStyle w:val="Accentuation"/>
          <w:i w:val="0"/>
          <w:sz w:val="20"/>
          <w:szCs w:val="20"/>
        </w:rPr>
      </w:pPr>
      <w:r w:rsidRPr="009609F1">
        <w:t xml:space="preserve">Pascal Pichonnaz, </w:t>
      </w:r>
      <w:r w:rsidRPr="009609F1">
        <w:rPr>
          <w:i/>
          <w:iCs/>
        </w:rPr>
        <w:t>Hypothèques et plus-values dans la participation aux acquêts : Entre équité et complexité</w:t>
      </w:r>
      <w:r w:rsidRPr="009609F1">
        <w:t xml:space="preserve">, in : D. </w:t>
      </w:r>
      <w:proofErr w:type="spellStart"/>
      <w:r w:rsidRPr="009609F1">
        <w:t>Piotet</w:t>
      </w:r>
      <w:proofErr w:type="spellEnd"/>
      <w:r w:rsidRPr="009609F1">
        <w:t xml:space="preserve">/D. </w:t>
      </w:r>
      <w:proofErr w:type="spellStart"/>
      <w:r w:rsidRPr="009609F1">
        <w:t>Tappy</w:t>
      </w:r>
      <w:proofErr w:type="spellEnd"/>
      <w:r w:rsidRPr="009609F1">
        <w:t xml:space="preserve"> (édit.), L’arbre de la méthode et ses fruits civils, Mél. S. Sandoz, Genève/Zurich/Bâle 2006, p. 307-320.</w:t>
      </w:r>
    </w:p>
    <w:p w14:paraId="4FBDBE8B" w14:textId="77777777" w:rsidR="00DF1D26" w:rsidRPr="009609F1" w:rsidRDefault="00DF1D26">
      <w:pPr>
        <w:spacing w:before="240"/>
        <w:rPr>
          <w:lang w:val="en-US"/>
        </w:rPr>
      </w:pPr>
      <w:r w:rsidRPr="009609F1">
        <w:rPr>
          <w:lang w:val="en-US"/>
        </w:rPr>
        <w:t xml:space="preserve">Pascal Pichonnaz, </w:t>
      </w:r>
      <w:r w:rsidRPr="009609F1">
        <w:rPr>
          <w:i/>
          <w:iCs/>
          <w:lang w:val="en-US"/>
        </w:rPr>
        <w:t>v° Switzerland</w:t>
      </w:r>
      <w:r w:rsidRPr="009609F1">
        <w:rPr>
          <w:lang w:val="en-US"/>
        </w:rPr>
        <w:t>, in: Jan Smits (</w:t>
      </w:r>
      <w:proofErr w:type="spellStart"/>
      <w:r w:rsidRPr="009609F1">
        <w:rPr>
          <w:lang w:val="en-US"/>
        </w:rPr>
        <w:t>édit</w:t>
      </w:r>
      <w:proofErr w:type="spellEnd"/>
      <w:r w:rsidRPr="009609F1">
        <w:rPr>
          <w:lang w:val="en-US"/>
        </w:rPr>
        <w:t xml:space="preserve">.), </w:t>
      </w:r>
      <w:proofErr w:type="spellStart"/>
      <w:r w:rsidRPr="009609F1">
        <w:rPr>
          <w:lang w:val="en-US"/>
        </w:rPr>
        <w:t>Elga</w:t>
      </w:r>
      <w:proofErr w:type="spellEnd"/>
      <w:r w:rsidRPr="009609F1">
        <w:rPr>
          <w:lang w:val="en-US"/>
        </w:rPr>
        <w:t xml:space="preserve"> Encyclopedia of Comparative Law, Edward Elgar Publishers, Cheltenham/Northampton 2006, p. 702-708.</w:t>
      </w:r>
    </w:p>
    <w:p w14:paraId="3D43C917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La protection du consommateur en droit des contrats : le difficile équilibre entre cohérence du système contractuel et régime particulier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Luc </w:t>
      </w:r>
      <w:proofErr w:type="spellStart"/>
      <w:r w:rsidRPr="009609F1">
        <w:t>Thévenoz</w:t>
      </w:r>
      <w:proofErr w:type="spellEnd"/>
      <w:r w:rsidRPr="009609F1">
        <w:t xml:space="preserve">/Norbert Reich (édit.), Droit de la consommation / </w:t>
      </w:r>
      <w:proofErr w:type="spellStart"/>
      <w:r w:rsidRPr="009609F1">
        <w:t>Konsumentenrecht</w:t>
      </w:r>
      <w:proofErr w:type="spellEnd"/>
      <w:r w:rsidRPr="009609F1">
        <w:t xml:space="preserve"> / Consumer </w:t>
      </w:r>
      <w:proofErr w:type="spellStart"/>
      <w:r w:rsidRPr="009609F1">
        <w:t>law</w:t>
      </w:r>
      <w:proofErr w:type="spellEnd"/>
      <w:r w:rsidRPr="009609F1">
        <w:t xml:space="preserve">, Liber </w:t>
      </w:r>
      <w:proofErr w:type="spellStart"/>
      <w:r w:rsidRPr="009609F1">
        <w:t>amicorum</w:t>
      </w:r>
      <w:proofErr w:type="spellEnd"/>
      <w:r w:rsidRPr="009609F1">
        <w:t xml:space="preserve"> Bernd </w:t>
      </w:r>
      <w:proofErr w:type="spellStart"/>
      <w:r w:rsidRPr="009609F1">
        <w:t>Stauder</w:t>
      </w:r>
      <w:proofErr w:type="spellEnd"/>
      <w:r w:rsidRPr="009609F1">
        <w:t>, Zurich/Genève 2006, p. 323-341.</w:t>
      </w:r>
    </w:p>
    <w:p w14:paraId="6C865517" w14:textId="77777777" w:rsidR="00DF1D26" w:rsidRPr="009609F1" w:rsidRDefault="00DF1D26">
      <w:pPr>
        <w:spacing w:before="240"/>
      </w:pPr>
      <w:r w:rsidRPr="009609F1">
        <w:lastRenderedPageBreak/>
        <w:t xml:space="preserve">Pascal Pichonnaz, </w:t>
      </w:r>
      <w:r w:rsidRPr="009609F1">
        <w:rPr>
          <w:i/>
          <w:iCs/>
        </w:rPr>
        <w:t>Le dépassement de devis dans le contrat d’architecte global : Arrêt du Tribunal fédéral du 15 mars 2005 (4C.424/2004, non publié au Recueil officiel)</w:t>
      </w:r>
      <w:r w:rsidRPr="009609F1">
        <w:t>, BR/DC 2006, p. 8-10.</w:t>
      </w:r>
    </w:p>
    <w:p w14:paraId="787B361C" w14:textId="77777777" w:rsidR="00DF1D26" w:rsidRPr="009609F1" w:rsidRDefault="00DF1D26">
      <w:pPr>
        <w:pStyle w:val="Retraitnormal"/>
      </w:pPr>
    </w:p>
    <w:p w14:paraId="29D7B999" w14:textId="77777777" w:rsidR="00DF1D26" w:rsidRPr="009609F1" w:rsidRDefault="00DF1D26">
      <w:pPr>
        <w:keepNext/>
        <w:spacing w:before="240"/>
        <w:jc w:val="center"/>
        <w:rPr>
          <w:b/>
          <w:bCs/>
        </w:rPr>
      </w:pPr>
      <w:r w:rsidRPr="009609F1">
        <w:rPr>
          <w:b/>
          <w:bCs/>
        </w:rPr>
        <w:t>2005</w:t>
      </w:r>
    </w:p>
    <w:p w14:paraId="53F7EBF0" w14:textId="77777777" w:rsidR="00DF1D26" w:rsidRPr="009609F1" w:rsidRDefault="00DF1D26">
      <w:pPr>
        <w:rPr>
          <w:lang w:val="it-IT"/>
        </w:rPr>
      </w:pPr>
      <w:r w:rsidRPr="009609F1">
        <w:t xml:space="preserve">Pascal Pichonnaz, </w:t>
      </w:r>
      <w:r w:rsidRPr="009609F1">
        <w:rPr>
          <w:i/>
          <w:iCs/>
        </w:rPr>
        <w:t>Les interactions entre prévoyance et contribution d’entretien</w:t>
      </w:r>
      <w:r w:rsidRPr="009609F1">
        <w:t xml:space="preserve">, in : </w:t>
      </w:r>
      <w:proofErr w:type="spellStart"/>
      <w:r w:rsidRPr="009609F1">
        <w:t>Epiney</w:t>
      </w:r>
      <w:proofErr w:type="spellEnd"/>
      <w:r w:rsidRPr="009609F1">
        <w:t xml:space="preserve">-Colombo/Pichonnaz et al. </w:t>
      </w:r>
      <w:r w:rsidRPr="009609F1">
        <w:rPr>
          <w:lang w:val="it-IT"/>
        </w:rPr>
        <w:t>(</w:t>
      </w:r>
      <w:proofErr w:type="spellStart"/>
      <w:r w:rsidRPr="009609F1">
        <w:rPr>
          <w:lang w:val="it-IT"/>
        </w:rPr>
        <w:t>édit</w:t>
      </w:r>
      <w:proofErr w:type="spellEnd"/>
      <w:r w:rsidRPr="009609F1">
        <w:rPr>
          <w:lang w:val="it-IT"/>
        </w:rPr>
        <w:t xml:space="preserve">.), Aspetti patrimoniali nel diritto di famiglia, Atti della giornata di studio del 5 </w:t>
      </w:r>
      <w:proofErr w:type="gramStart"/>
      <w:r w:rsidRPr="009609F1">
        <w:rPr>
          <w:lang w:val="it-IT"/>
        </w:rPr>
        <w:t>Marzo</w:t>
      </w:r>
      <w:proofErr w:type="gramEnd"/>
      <w:r w:rsidRPr="009609F1">
        <w:rPr>
          <w:lang w:val="it-IT"/>
        </w:rPr>
        <w:t xml:space="preserve"> 2004, </w:t>
      </w:r>
      <w:proofErr w:type="spellStart"/>
      <w:r w:rsidRPr="009609F1">
        <w:rPr>
          <w:lang w:val="it-IT"/>
        </w:rPr>
        <w:t>Bâle</w:t>
      </w:r>
      <w:proofErr w:type="spellEnd"/>
      <w:r w:rsidRPr="009609F1">
        <w:rPr>
          <w:lang w:val="it-IT"/>
        </w:rPr>
        <w:t>/Genève/</w:t>
      </w:r>
      <w:proofErr w:type="spellStart"/>
      <w:r w:rsidRPr="009609F1">
        <w:rPr>
          <w:lang w:val="it-IT"/>
        </w:rPr>
        <w:t>Munich</w:t>
      </w:r>
      <w:proofErr w:type="spellEnd"/>
      <w:r w:rsidRPr="009609F1">
        <w:rPr>
          <w:lang w:val="it-IT"/>
        </w:rPr>
        <w:t xml:space="preserve"> 2005, p. 3-16.</w:t>
      </w:r>
    </w:p>
    <w:p w14:paraId="6923295B" w14:textId="77777777" w:rsidR="00DF1D26" w:rsidRPr="009609F1" w:rsidRDefault="00DF1D26">
      <w:pPr>
        <w:spacing w:before="240"/>
        <w:rPr>
          <w:i/>
          <w:iCs/>
          <w:lang w:val="it-IT"/>
        </w:rPr>
      </w:pPr>
      <w:r w:rsidRPr="009609F1">
        <w:t xml:space="preserve">Pascal Pichonnaz/Alexandra </w:t>
      </w:r>
      <w:proofErr w:type="spellStart"/>
      <w:r w:rsidRPr="009609F1">
        <w:t>Rumo-Jungo</w:t>
      </w:r>
      <w:proofErr w:type="spellEnd"/>
      <w:r w:rsidRPr="009609F1">
        <w:t xml:space="preserve">, </w:t>
      </w:r>
      <w:r w:rsidRPr="009609F1">
        <w:rPr>
          <w:i/>
          <w:iCs/>
        </w:rPr>
        <w:t>Les interactions entre prévoyance professionnelle et régimes matrimoniaux</w:t>
      </w:r>
      <w:r w:rsidRPr="009609F1">
        <w:t xml:space="preserve">, in : </w:t>
      </w:r>
      <w:proofErr w:type="spellStart"/>
      <w:r w:rsidRPr="009609F1">
        <w:t>Epiney</w:t>
      </w:r>
      <w:proofErr w:type="spellEnd"/>
      <w:r w:rsidRPr="009609F1">
        <w:t xml:space="preserve">-Colombo/Pichonnaz et al. </w:t>
      </w:r>
      <w:r w:rsidRPr="009609F1">
        <w:rPr>
          <w:lang w:val="it-IT"/>
        </w:rPr>
        <w:t>(</w:t>
      </w:r>
      <w:proofErr w:type="spellStart"/>
      <w:r w:rsidRPr="009609F1">
        <w:rPr>
          <w:lang w:val="it-IT"/>
        </w:rPr>
        <w:t>édit</w:t>
      </w:r>
      <w:proofErr w:type="spellEnd"/>
      <w:r w:rsidRPr="009609F1">
        <w:rPr>
          <w:lang w:val="it-IT"/>
        </w:rPr>
        <w:t xml:space="preserve">.), Aspetti patrimoniali nel diritto di famiglia, Atti della giornata di studio del 5 </w:t>
      </w:r>
      <w:proofErr w:type="gramStart"/>
      <w:r w:rsidRPr="009609F1">
        <w:rPr>
          <w:lang w:val="it-IT"/>
        </w:rPr>
        <w:t>Marzo</w:t>
      </w:r>
      <w:proofErr w:type="gramEnd"/>
      <w:r w:rsidRPr="009609F1">
        <w:rPr>
          <w:lang w:val="it-IT"/>
        </w:rPr>
        <w:t xml:space="preserve"> 2004, </w:t>
      </w:r>
      <w:proofErr w:type="spellStart"/>
      <w:r w:rsidRPr="009609F1">
        <w:rPr>
          <w:lang w:val="it-IT"/>
        </w:rPr>
        <w:t>Bâle</w:t>
      </w:r>
      <w:proofErr w:type="spellEnd"/>
      <w:r w:rsidRPr="009609F1">
        <w:rPr>
          <w:lang w:val="it-IT"/>
        </w:rPr>
        <w:t>/Genève/</w:t>
      </w:r>
      <w:proofErr w:type="spellStart"/>
      <w:r w:rsidRPr="009609F1">
        <w:rPr>
          <w:lang w:val="it-IT"/>
        </w:rPr>
        <w:t>Munich</w:t>
      </w:r>
      <w:proofErr w:type="spellEnd"/>
      <w:r w:rsidRPr="009609F1">
        <w:rPr>
          <w:lang w:val="it-IT"/>
        </w:rPr>
        <w:t xml:space="preserve"> 2005, p. 17-30.</w:t>
      </w:r>
    </w:p>
    <w:p w14:paraId="04F679BB" w14:textId="77777777" w:rsidR="00DF1D26" w:rsidRPr="009609F1" w:rsidRDefault="00DF1D26">
      <w:pPr>
        <w:spacing w:before="240"/>
      </w:pPr>
      <w:r w:rsidRPr="009609F1">
        <w:t xml:space="preserve">Pascal Pichonnaz, </w:t>
      </w:r>
      <w:r w:rsidRPr="009609F1">
        <w:rPr>
          <w:i/>
          <w:iCs/>
        </w:rPr>
        <w:t>Les contributions d'entretien pour les enfants</w:t>
      </w:r>
      <w:r w:rsidRPr="009609F1">
        <w:t xml:space="preserve">, </w:t>
      </w:r>
      <w:proofErr w:type="spellStart"/>
      <w:proofErr w:type="gramStart"/>
      <w:r w:rsidRPr="009609F1">
        <w:t>ius.full</w:t>
      </w:r>
      <w:proofErr w:type="spellEnd"/>
      <w:proofErr w:type="gramEnd"/>
      <w:r w:rsidRPr="009609F1">
        <w:t xml:space="preserve"> 2005, p. 192-200.</w:t>
      </w:r>
    </w:p>
    <w:p w14:paraId="7EA89D19" w14:textId="77777777" w:rsidR="00DF1D26" w:rsidRPr="009609F1" w:rsidRDefault="00DF1D26">
      <w:pPr>
        <w:spacing w:before="240"/>
        <w:rPr>
          <w:i/>
          <w:iCs/>
        </w:rPr>
      </w:pPr>
      <w:r w:rsidRPr="009609F1">
        <w:t xml:space="preserve">Pascal Pichonnaz, </w:t>
      </w:r>
      <w:r w:rsidRPr="009609F1">
        <w:rPr>
          <w:i/>
          <w:iCs/>
        </w:rPr>
        <w:t>Les contributions d'entretien des enfants et les nouvelles structures familiales</w:t>
      </w:r>
      <w:r w:rsidRPr="009609F1">
        <w:t xml:space="preserve">, </w:t>
      </w:r>
      <w:proofErr w:type="gramStart"/>
      <w:r w:rsidRPr="009609F1">
        <w:rPr>
          <w:i/>
          <w:iCs/>
        </w:rPr>
        <w:t>in:</w:t>
      </w:r>
      <w:proofErr w:type="gramEnd"/>
      <w:r w:rsidRPr="009609F1">
        <w:rPr>
          <w:i/>
          <w:iCs/>
        </w:rPr>
        <w:t xml:space="preserve"> </w:t>
      </w:r>
      <w:r w:rsidRPr="009609F1">
        <w:t>Enfant et divorce, Symposium en droit de la famille, 4 et 5 octobre 2005, Université de Fribourg, p. 1-46.</w:t>
      </w:r>
    </w:p>
    <w:p w14:paraId="259FC1B1" w14:textId="77777777" w:rsidR="00DF1D26" w:rsidRPr="009609F1" w:rsidRDefault="00DF1D26">
      <w:pPr>
        <w:spacing w:before="240"/>
        <w:rPr>
          <w:sz w:val="20"/>
          <w:szCs w:val="20"/>
          <w:u w:val="single"/>
        </w:rPr>
      </w:pPr>
      <w:r w:rsidRPr="009609F1">
        <w:rPr>
          <w:lang w:val="en-US"/>
        </w:rPr>
        <w:t xml:space="preserve">Pascal Pichonnaz, </w:t>
      </w:r>
      <w:r w:rsidRPr="009609F1">
        <w:rPr>
          <w:i/>
          <w:iCs/>
          <w:lang w:val="en-GB"/>
        </w:rPr>
        <w:t xml:space="preserve">Set-off </w:t>
      </w:r>
      <w:proofErr w:type="spellStart"/>
      <w:r w:rsidRPr="009609F1">
        <w:rPr>
          <w:i/>
          <w:iCs/>
          <w:lang w:val="en-GB"/>
        </w:rPr>
        <w:t>compensatio</w:t>
      </w:r>
      <w:proofErr w:type="spellEnd"/>
      <w:r w:rsidRPr="009609F1">
        <w:rPr>
          <w:i/>
          <w:iCs/>
          <w:lang w:val="en-GB"/>
        </w:rPr>
        <w:t> : From diversity to unity. Comments on the Principles of European Contract Law Part three</w:t>
      </w:r>
      <w:r w:rsidRPr="009609F1">
        <w:rPr>
          <w:lang w:val="en-GB"/>
        </w:rPr>
        <w:t xml:space="preserve">, in: Antoni </w:t>
      </w:r>
      <w:proofErr w:type="spellStart"/>
      <w:r w:rsidRPr="009609F1">
        <w:rPr>
          <w:lang w:val="en-GB"/>
        </w:rPr>
        <w:t>Vaquer</w:t>
      </w:r>
      <w:proofErr w:type="spellEnd"/>
      <w:r w:rsidRPr="009609F1">
        <w:rPr>
          <w:lang w:val="en-GB"/>
        </w:rPr>
        <w:t xml:space="preserve"> (edit.), La </w:t>
      </w:r>
      <w:proofErr w:type="spellStart"/>
      <w:r w:rsidRPr="009609F1">
        <w:rPr>
          <w:lang w:val="en-GB"/>
        </w:rPr>
        <w:t>tercera</w:t>
      </w:r>
      <w:proofErr w:type="spellEnd"/>
      <w:r w:rsidRPr="009609F1">
        <w:rPr>
          <w:lang w:val="en-GB"/>
        </w:rPr>
        <w:t xml:space="preserve"> </w:t>
      </w:r>
      <w:proofErr w:type="spellStart"/>
      <w:r w:rsidRPr="009609F1">
        <w:rPr>
          <w:lang w:val="en-GB"/>
        </w:rPr>
        <w:t>parte</w:t>
      </w:r>
      <w:proofErr w:type="spellEnd"/>
      <w:r w:rsidRPr="009609F1">
        <w:rPr>
          <w:lang w:val="en-GB"/>
        </w:rPr>
        <w:t xml:space="preserve"> de </w:t>
      </w:r>
      <w:proofErr w:type="spellStart"/>
      <w:r w:rsidRPr="009609F1">
        <w:rPr>
          <w:lang w:val="en-GB"/>
        </w:rPr>
        <w:t>los</w:t>
      </w:r>
      <w:proofErr w:type="spellEnd"/>
      <w:r w:rsidRPr="009609F1">
        <w:rPr>
          <w:lang w:val="en-GB"/>
        </w:rPr>
        <w:t xml:space="preserve"> </w:t>
      </w:r>
      <w:proofErr w:type="spellStart"/>
      <w:r w:rsidRPr="009609F1">
        <w:rPr>
          <w:lang w:val="en-GB"/>
        </w:rPr>
        <w:t>principios</w:t>
      </w:r>
      <w:proofErr w:type="spellEnd"/>
      <w:r w:rsidRPr="009609F1">
        <w:rPr>
          <w:lang w:val="en-GB"/>
        </w:rPr>
        <w:t xml:space="preserve"> de </w:t>
      </w:r>
      <w:proofErr w:type="spellStart"/>
      <w:r w:rsidRPr="009609F1">
        <w:rPr>
          <w:lang w:val="en-GB"/>
        </w:rPr>
        <w:t>derecho</w:t>
      </w:r>
      <w:proofErr w:type="spellEnd"/>
      <w:r w:rsidRPr="009609F1">
        <w:rPr>
          <w:lang w:val="en-GB"/>
        </w:rPr>
        <w:t xml:space="preserve"> contractual </w:t>
      </w:r>
      <w:proofErr w:type="spellStart"/>
      <w:r w:rsidRPr="009609F1">
        <w:rPr>
          <w:lang w:val="en-GB"/>
        </w:rPr>
        <w:t>europeo</w:t>
      </w:r>
      <w:proofErr w:type="spellEnd"/>
      <w:r w:rsidRPr="009609F1">
        <w:rPr>
          <w:lang w:val="en-GB"/>
        </w:rPr>
        <w:t>, The principles of European Contract Law, Part III, Valencia 2005, p. 281-300 (</w:t>
      </w:r>
      <w:proofErr w:type="spellStart"/>
      <w:r w:rsidRPr="009609F1">
        <w:rPr>
          <w:lang w:val="en-GB"/>
        </w:rPr>
        <w:t>ég</w:t>
      </w:r>
      <w:proofErr w:type="spellEnd"/>
      <w:r w:rsidRPr="009609F1">
        <w:rPr>
          <w:lang w:val="en-GB"/>
        </w:rPr>
        <w:t xml:space="preserve">. </w:t>
      </w:r>
      <w:proofErr w:type="gramStart"/>
      <w:r w:rsidRPr="009609F1">
        <w:t>In:</w:t>
      </w:r>
      <w:proofErr w:type="gramEnd"/>
      <w:r w:rsidRPr="009609F1">
        <w:t xml:space="preserve"> </w:t>
      </w:r>
      <w:proofErr w:type="spellStart"/>
      <w:r w:rsidRPr="009609F1">
        <w:t>Jusletter</w:t>
      </w:r>
      <w:proofErr w:type="spellEnd"/>
      <w:r w:rsidRPr="009609F1">
        <w:t xml:space="preserve">, 29 août 2005, à l’adresse Internet suivante: </w:t>
      </w:r>
      <w:hyperlink r:id="rId65" w:history="1">
        <w:r w:rsidRPr="009609F1">
          <w:rPr>
            <w:rStyle w:val="Lienhypertexte"/>
            <w:color w:val="auto"/>
            <w:sz w:val="20"/>
            <w:szCs w:val="20"/>
          </w:rPr>
          <w:t>http://www.weblaw.ch/jusletter/Artikel.asp?ArticleNr=4165&amp;LanguageNr=1</w:t>
        </w:r>
      </w:hyperlink>
      <w:r w:rsidRPr="009609F1">
        <w:rPr>
          <w:sz w:val="20"/>
          <w:szCs w:val="20"/>
          <w:u w:val="single"/>
        </w:rPr>
        <w:t>.</w:t>
      </w:r>
    </w:p>
    <w:p w14:paraId="7CD675A5" w14:textId="77777777" w:rsidR="00DF1D26" w:rsidRPr="009609F1" w:rsidRDefault="00DF1D26">
      <w:pPr>
        <w:spacing w:before="240"/>
      </w:pPr>
      <w:r w:rsidRPr="009609F1">
        <w:t xml:space="preserve">Pascal Pichonnaz, </w:t>
      </w:r>
      <w:proofErr w:type="spellStart"/>
      <w:r w:rsidRPr="009609F1">
        <w:rPr>
          <w:i/>
          <w:iCs/>
        </w:rPr>
        <w:t>Res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incorporales</w:t>
      </w:r>
      <w:proofErr w:type="spellEnd"/>
      <w:r w:rsidRPr="009609F1">
        <w:rPr>
          <w:i/>
          <w:iCs/>
        </w:rPr>
        <w:t xml:space="preserve"> et </w:t>
      </w:r>
      <w:proofErr w:type="spellStart"/>
      <w:r w:rsidRPr="009609F1">
        <w:rPr>
          <w:i/>
          <w:iCs/>
        </w:rPr>
        <w:t>possessio</w:t>
      </w:r>
      <w:proofErr w:type="spellEnd"/>
      <w:r w:rsidRPr="009609F1">
        <w:rPr>
          <w:i/>
          <w:iCs/>
        </w:rPr>
        <w:t xml:space="preserve"> iuris</w:t>
      </w:r>
      <w:r w:rsidRPr="009609F1">
        <w:t xml:space="preserve">, Questions choisies sur les relations entre choses et droits, Orbis Iuris Romani, Journal of Ancient Law </w:t>
      </w:r>
      <w:proofErr w:type="spellStart"/>
      <w:r w:rsidRPr="009609F1">
        <w:t>Studies</w:t>
      </w:r>
      <w:proofErr w:type="spellEnd"/>
      <w:r w:rsidRPr="009609F1">
        <w:t xml:space="preserve"> (9) 2004, p. 105-131 [paru en 2005].</w:t>
      </w:r>
    </w:p>
    <w:p w14:paraId="4A6C2CAF" w14:textId="77777777" w:rsidR="00DF1D26" w:rsidRPr="009609F1" w:rsidRDefault="00DF1D26">
      <w:pPr>
        <w:spacing w:before="240"/>
      </w:pPr>
      <w:r w:rsidRPr="009609F1">
        <w:t xml:space="preserve">Pascal Pichonnaz/Nicolas </w:t>
      </w:r>
      <w:proofErr w:type="spellStart"/>
      <w:r w:rsidRPr="009609F1">
        <w:t>Kuonen</w:t>
      </w:r>
      <w:proofErr w:type="spellEnd"/>
      <w:r w:rsidRPr="009609F1">
        <w:t xml:space="preserve">, </w:t>
      </w:r>
      <w:r w:rsidRPr="009609F1">
        <w:rPr>
          <w:i/>
          <w:iCs/>
        </w:rPr>
        <w:t xml:space="preserve">Les intérêts sur le dommage contractuel et la responsabilité pour le fait de </w:t>
      </w:r>
      <w:proofErr w:type="gramStart"/>
      <w:r w:rsidRPr="009609F1">
        <w:rPr>
          <w:i/>
          <w:iCs/>
        </w:rPr>
        <w:t>l'auxiliaire:</w:t>
      </w:r>
      <w:proofErr w:type="gramEnd"/>
      <w:r w:rsidRPr="009609F1">
        <w:rPr>
          <w:i/>
          <w:iCs/>
        </w:rPr>
        <w:t xml:space="preserve"> rappel de deux principes à la lumière d'un arrêt récent. Commentaire de l'arrêt du Tribunal fédéral du 13 août 2004, publié aux ATF 130 III 591 (4C.96/2004)</w:t>
      </w:r>
      <w:r w:rsidRPr="009609F1">
        <w:t>, BR/DC 2005, p. 15-18.</w:t>
      </w:r>
    </w:p>
    <w:p w14:paraId="32FB0539" w14:textId="77777777" w:rsidR="00DF1D26" w:rsidRPr="009609F1" w:rsidRDefault="00DF1D26">
      <w:pPr>
        <w:keepNext/>
        <w:spacing w:before="240"/>
        <w:rPr>
          <w:b/>
          <w:bCs/>
        </w:rPr>
      </w:pPr>
      <w:r w:rsidRPr="009609F1">
        <w:t xml:space="preserve">Pascal Pichonnaz/Jean-Baptiste Zufferey, </w:t>
      </w:r>
      <w:r w:rsidRPr="009609F1">
        <w:rPr>
          <w:i/>
          <w:iCs/>
        </w:rPr>
        <w:t xml:space="preserve">Les normes </w:t>
      </w:r>
      <w:proofErr w:type="gramStart"/>
      <w:r w:rsidRPr="009609F1">
        <w:rPr>
          <w:i/>
          <w:iCs/>
        </w:rPr>
        <w:t>contractuelles:</w:t>
      </w:r>
      <w:proofErr w:type="gramEnd"/>
      <w:r w:rsidRPr="009609F1">
        <w:rPr>
          <w:i/>
          <w:iCs/>
        </w:rPr>
        <w:t xml:space="preserve"> un état des lieux</w:t>
      </w:r>
      <w:r w:rsidRPr="009609F1">
        <w:t>, in: Institut pour le droit suisse et international de la construction (édit.), Journées suisse du droit de la construction 2005, Fribourg 2005, p. 1-30.</w:t>
      </w:r>
    </w:p>
    <w:p w14:paraId="630438C4" w14:textId="77777777" w:rsidR="00DF1D26" w:rsidRPr="009609F1" w:rsidRDefault="00DF1D26">
      <w:pPr>
        <w:keepNext/>
        <w:spacing w:before="240"/>
        <w:jc w:val="center"/>
        <w:rPr>
          <w:lang w:val="es-AR"/>
        </w:rPr>
      </w:pPr>
      <w:r w:rsidRPr="009609F1">
        <w:rPr>
          <w:b/>
          <w:bCs/>
          <w:lang w:val="es-AR"/>
        </w:rPr>
        <w:t>2004</w:t>
      </w:r>
    </w:p>
    <w:p w14:paraId="3402A7F9" w14:textId="77777777" w:rsidR="00DF1D26" w:rsidRPr="009609F1" w:rsidRDefault="00DF1D26">
      <w:pPr>
        <w:rPr>
          <w:lang w:val="es-AR"/>
        </w:rPr>
      </w:pPr>
      <w:r w:rsidRPr="009609F1">
        <w:rPr>
          <w:lang w:val="es-AR"/>
        </w:rPr>
        <w:t xml:space="preserve">Pascal Pichonnaz, </w:t>
      </w:r>
      <w:proofErr w:type="spellStart"/>
      <w:r w:rsidRPr="009609F1">
        <w:rPr>
          <w:i/>
          <w:iCs/>
          <w:lang w:val="es-AR"/>
        </w:rPr>
        <w:t>Bonifacius</w:t>
      </w:r>
      <w:proofErr w:type="spellEnd"/>
      <w:r w:rsidRPr="009609F1">
        <w:rPr>
          <w:i/>
          <w:iCs/>
          <w:lang w:val="es-AR"/>
        </w:rPr>
        <w:t xml:space="preserve"> </w:t>
      </w:r>
      <w:proofErr w:type="spellStart"/>
      <w:r w:rsidRPr="009609F1">
        <w:rPr>
          <w:i/>
          <w:iCs/>
          <w:lang w:val="es-AR"/>
        </w:rPr>
        <w:t>Amerbach</w:t>
      </w:r>
      <w:proofErr w:type="spellEnd"/>
      <w:r w:rsidRPr="009609F1">
        <w:rPr>
          <w:i/>
          <w:iCs/>
          <w:lang w:val="es-AR"/>
        </w:rPr>
        <w:t xml:space="preserve"> (1495-1562)</w:t>
      </w:r>
      <w:r w:rsidRPr="009609F1">
        <w:rPr>
          <w:lang w:val="es-AR"/>
        </w:rPr>
        <w:t>, in: Rafael Domingo (</w:t>
      </w:r>
      <w:proofErr w:type="spellStart"/>
      <w:r w:rsidRPr="009609F1">
        <w:rPr>
          <w:lang w:val="es-AR"/>
        </w:rPr>
        <w:t>édit</w:t>
      </w:r>
      <w:proofErr w:type="spellEnd"/>
      <w:r w:rsidRPr="009609F1">
        <w:rPr>
          <w:lang w:val="es-AR"/>
        </w:rPr>
        <w:t xml:space="preserve">.), Juristas Universales, vol. 2: Juristas modernos, Siglos XVI al XVIII: de </w:t>
      </w:r>
      <w:proofErr w:type="spellStart"/>
      <w:r w:rsidRPr="009609F1">
        <w:rPr>
          <w:lang w:val="es-AR"/>
        </w:rPr>
        <w:t>Zasio</w:t>
      </w:r>
      <w:proofErr w:type="spellEnd"/>
      <w:r w:rsidRPr="009609F1">
        <w:rPr>
          <w:lang w:val="es-AR"/>
        </w:rPr>
        <w:t xml:space="preserve"> a Savigny, Madrid/</w:t>
      </w:r>
      <w:proofErr w:type="spellStart"/>
      <w:r w:rsidRPr="009609F1">
        <w:rPr>
          <w:lang w:val="es-AR"/>
        </w:rPr>
        <w:t>Barcelone</w:t>
      </w:r>
      <w:proofErr w:type="spellEnd"/>
      <w:r w:rsidRPr="009609F1">
        <w:rPr>
          <w:lang w:val="es-AR"/>
        </w:rPr>
        <w:t xml:space="preserve"> 2004, p. 166-168. </w:t>
      </w:r>
    </w:p>
    <w:p w14:paraId="64F2BD18" w14:textId="77777777" w:rsidR="00DF1D26" w:rsidRPr="009609F1" w:rsidRDefault="00DF1D26">
      <w:pPr>
        <w:rPr>
          <w:lang w:val="es-AR"/>
        </w:rPr>
      </w:pPr>
      <w:r w:rsidRPr="009609F1">
        <w:rPr>
          <w:lang w:val="es-AR"/>
        </w:rPr>
        <w:t xml:space="preserve">Pascal Pichonnaz, </w:t>
      </w:r>
      <w:proofErr w:type="spellStart"/>
      <w:r w:rsidRPr="009609F1">
        <w:rPr>
          <w:i/>
          <w:iCs/>
          <w:lang w:val="es-AR"/>
        </w:rPr>
        <w:t>Eugen</w:t>
      </w:r>
      <w:proofErr w:type="spellEnd"/>
      <w:r w:rsidRPr="009609F1">
        <w:rPr>
          <w:i/>
          <w:iCs/>
          <w:lang w:val="es-AR"/>
        </w:rPr>
        <w:t xml:space="preserve"> Huber (1849-1923)</w:t>
      </w:r>
      <w:r w:rsidRPr="009609F1">
        <w:rPr>
          <w:lang w:val="es-AR"/>
        </w:rPr>
        <w:t>, in: Rafael Domingo (</w:t>
      </w:r>
      <w:proofErr w:type="spellStart"/>
      <w:r w:rsidRPr="009609F1">
        <w:rPr>
          <w:lang w:val="es-AR"/>
        </w:rPr>
        <w:t>édit</w:t>
      </w:r>
      <w:proofErr w:type="spellEnd"/>
      <w:r w:rsidRPr="009609F1">
        <w:rPr>
          <w:lang w:val="es-AR"/>
        </w:rPr>
        <w:t>.), Juristas Universales, vol. 3: Juristas del. s. XIX: de Savigny a Kelsen, Madrid/</w:t>
      </w:r>
      <w:proofErr w:type="spellStart"/>
      <w:r w:rsidRPr="009609F1">
        <w:rPr>
          <w:lang w:val="es-AR"/>
        </w:rPr>
        <w:t>Barcelone</w:t>
      </w:r>
      <w:proofErr w:type="spellEnd"/>
      <w:r w:rsidRPr="009609F1">
        <w:rPr>
          <w:lang w:val="es-AR"/>
        </w:rPr>
        <w:t xml:space="preserve"> 2004, p. 571-573.</w:t>
      </w:r>
    </w:p>
    <w:p w14:paraId="4F4D200E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>Le devoir du lésé de diminuer son dommage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F. </w:t>
      </w:r>
      <w:proofErr w:type="spellStart"/>
      <w:r w:rsidRPr="009609F1">
        <w:t>Werro</w:t>
      </w:r>
      <w:proofErr w:type="spellEnd"/>
      <w:r w:rsidRPr="009609F1">
        <w:t xml:space="preserve"> (édit.), La fixation de l'indemnité, Colloque du droit de la responsabilité civile 2003, Université de Fribourg, Berne 2004, p. 109-134</w:t>
      </w:r>
    </w:p>
    <w:p w14:paraId="5CD386DC" w14:textId="77777777" w:rsidR="00DF1D26" w:rsidRPr="009609F1" w:rsidRDefault="00DF1D26">
      <w:r w:rsidRPr="009609F1">
        <w:lastRenderedPageBreak/>
        <w:t xml:space="preserve">Pascal Pichonnaz, </w:t>
      </w:r>
      <w:r w:rsidRPr="009609F1">
        <w:rPr>
          <w:i/>
          <w:iCs/>
        </w:rPr>
        <w:t>Le contrat d'entreprise et la retraite anticipée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Tercier/</w:t>
      </w:r>
      <w:proofErr w:type="spellStart"/>
      <w:r w:rsidRPr="009609F1">
        <w:t>Amstutz</w:t>
      </w:r>
      <w:proofErr w:type="spellEnd"/>
      <w:r w:rsidRPr="009609F1">
        <w:t xml:space="preserve"> et al. </w:t>
      </w:r>
      <w:r w:rsidRPr="009609F1">
        <w:rPr>
          <w:lang w:val="de-DE"/>
        </w:rPr>
        <w:t>(</w:t>
      </w:r>
      <w:proofErr w:type="spellStart"/>
      <w:r w:rsidRPr="009609F1">
        <w:rPr>
          <w:lang w:val="de-DE"/>
        </w:rPr>
        <w:t>édit</w:t>
      </w:r>
      <w:proofErr w:type="spellEnd"/>
      <w:r w:rsidRPr="009609F1">
        <w:rPr>
          <w:lang w:val="de-DE"/>
        </w:rPr>
        <w:t xml:space="preserve">.), Gauchs Welt, Recht, Vertragsrecht und Baurecht, Festschrift für P. Gauch zum 65. </w:t>
      </w:r>
      <w:proofErr w:type="spellStart"/>
      <w:r w:rsidRPr="009609F1">
        <w:t>Geburtstag</w:t>
      </w:r>
      <w:proofErr w:type="spellEnd"/>
      <w:r w:rsidRPr="009609F1">
        <w:t>, Zurich 2004, p. 873-885</w:t>
      </w:r>
    </w:p>
    <w:p w14:paraId="39E99497" w14:textId="77777777" w:rsidR="00DF1D26" w:rsidRPr="009609F1" w:rsidRDefault="00DF1D26">
      <w:pPr>
        <w:rPr>
          <w:i/>
          <w:iCs/>
        </w:rPr>
      </w:pPr>
      <w:r w:rsidRPr="009609F1">
        <w:t xml:space="preserve">Pascal Pichonnaz/Alexandra </w:t>
      </w:r>
      <w:proofErr w:type="spellStart"/>
      <w:r w:rsidRPr="009609F1">
        <w:t>Rumo-Jungo</w:t>
      </w:r>
      <w:proofErr w:type="spellEnd"/>
      <w:r w:rsidRPr="009609F1">
        <w:t xml:space="preserve">, </w:t>
      </w:r>
      <w:r w:rsidRPr="009609F1">
        <w:rPr>
          <w:i/>
          <w:iCs/>
        </w:rPr>
        <w:t>Prévoyance et droit patrimonial de la famille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Pascal Pichonnaz / Alexandra </w:t>
      </w:r>
      <w:proofErr w:type="spellStart"/>
      <w:r w:rsidRPr="009609F1">
        <w:t>Rumo-Jungo</w:t>
      </w:r>
      <w:proofErr w:type="spellEnd"/>
      <w:r w:rsidRPr="009609F1">
        <w:t xml:space="preserve"> (édit.), Droit patrimonial de la famille, Genève/Zurich/Bâle 2004, p. 1-42</w:t>
      </w:r>
    </w:p>
    <w:p w14:paraId="50F6498F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 xml:space="preserve">Le partenariat </w:t>
      </w:r>
      <w:proofErr w:type="gramStart"/>
      <w:r w:rsidRPr="009609F1">
        <w:rPr>
          <w:i/>
          <w:iCs/>
        </w:rPr>
        <w:t>enregistré:</w:t>
      </w:r>
      <w:proofErr w:type="gramEnd"/>
      <w:r w:rsidRPr="009609F1">
        <w:rPr>
          <w:i/>
          <w:iCs/>
        </w:rPr>
        <w:t xml:space="preserve"> sa nature et ses effets</w:t>
      </w:r>
      <w:r w:rsidRPr="009609F1">
        <w:t>, RDS 123 (2004) I 389-433</w:t>
      </w:r>
    </w:p>
    <w:p w14:paraId="1370D196" w14:textId="77777777" w:rsidR="00DF1D26" w:rsidRPr="009609F1" w:rsidRDefault="00DF1D26">
      <w:r w:rsidRPr="009609F1">
        <w:t xml:space="preserve">Pascal Pichonnaz/Alexandra </w:t>
      </w:r>
      <w:proofErr w:type="spellStart"/>
      <w:r w:rsidRPr="009609F1">
        <w:t>Rumo-Jungo</w:t>
      </w:r>
      <w:proofErr w:type="spellEnd"/>
      <w:r w:rsidRPr="009609F1">
        <w:t xml:space="preserve">, </w:t>
      </w:r>
      <w:r w:rsidRPr="009609F1">
        <w:rPr>
          <w:i/>
          <w:iCs/>
        </w:rPr>
        <w:t>Prévoyance et droit patrimonial de la famille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Symposium en droit de la famille, Droit patrimonial de la famille, 19-20 février 2004, Université Fribourg Suisse, 2004 (34 p.)</w:t>
      </w:r>
    </w:p>
    <w:p w14:paraId="6A252AC7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>Les retards du maître de l'ouvrage</w:t>
      </w:r>
      <w:r w:rsidRPr="009609F1">
        <w:t>, Cours de droit de la construction - ASTP (Association Suisse des entrepreneurs de travaux publics), Séminaire des 28 et 29 janvier 2004, Université de Fribourg, (19 p.).</w:t>
      </w:r>
    </w:p>
    <w:p w14:paraId="2EE6F27B" w14:textId="77777777" w:rsidR="00DF1D26" w:rsidRPr="009609F1" w:rsidRDefault="00DF1D26">
      <w:r w:rsidRPr="009609F1">
        <w:t xml:space="preserve">Pascal Pichonnaz/Alexandra </w:t>
      </w:r>
      <w:proofErr w:type="spellStart"/>
      <w:r w:rsidRPr="009609F1">
        <w:t>Rumo-Jungo</w:t>
      </w:r>
      <w:proofErr w:type="spellEnd"/>
      <w:r w:rsidRPr="009609F1">
        <w:t xml:space="preserve">, </w:t>
      </w:r>
      <w:r w:rsidRPr="009609F1">
        <w:rPr>
          <w:i/>
          <w:iCs/>
        </w:rPr>
        <w:t xml:space="preserve">La protection du minimum vital du débirentier en droit du </w:t>
      </w:r>
      <w:proofErr w:type="gramStart"/>
      <w:r w:rsidRPr="009609F1">
        <w:rPr>
          <w:i/>
          <w:iCs/>
        </w:rPr>
        <w:t>divorce:</w:t>
      </w:r>
      <w:proofErr w:type="gramEnd"/>
      <w:r w:rsidRPr="009609F1">
        <w:rPr>
          <w:i/>
          <w:iCs/>
        </w:rPr>
        <w:t xml:space="preserve"> évolution récente</w:t>
      </w:r>
      <w:r w:rsidRPr="009609F1">
        <w:t>, RSJ 100 (2004), p. 81-89</w:t>
      </w:r>
    </w:p>
    <w:p w14:paraId="6CF11885" w14:textId="77777777" w:rsidR="00DF1D26" w:rsidRPr="009609F1" w:rsidRDefault="00DF1D26">
      <w:r w:rsidRPr="009609F1">
        <w:t xml:space="preserve">Pascal Pichonnaz/Alexandra </w:t>
      </w:r>
      <w:proofErr w:type="spellStart"/>
      <w:r w:rsidRPr="009609F1">
        <w:t>Rumo-Jungo</w:t>
      </w:r>
      <w:proofErr w:type="spellEnd"/>
      <w:r w:rsidRPr="009609F1">
        <w:t xml:space="preserve">, </w:t>
      </w:r>
      <w:proofErr w:type="spellStart"/>
      <w:r w:rsidRPr="009609F1">
        <w:rPr>
          <w:i/>
          <w:iCs/>
        </w:rPr>
        <w:t>Evolutions</w:t>
      </w:r>
      <w:proofErr w:type="spellEnd"/>
      <w:r w:rsidRPr="009609F1">
        <w:rPr>
          <w:i/>
          <w:iCs/>
        </w:rPr>
        <w:t xml:space="preserve"> récentes des fondements de l'octroi de l'entretien après divorce</w:t>
      </w:r>
      <w:r w:rsidRPr="009609F1">
        <w:t>, SJ 2004 II p. 47-66</w:t>
      </w:r>
    </w:p>
    <w:p w14:paraId="78469D39" w14:textId="77777777" w:rsidR="00DF1D26" w:rsidRPr="009609F1" w:rsidRDefault="00DF1D26">
      <w:pPr>
        <w:keepNext/>
        <w:spacing w:before="240"/>
        <w:jc w:val="center"/>
        <w:rPr>
          <w:i/>
          <w:iCs/>
        </w:rPr>
      </w:pPr>
      <w:r w:rsidRPr="009609F1">
        <w:rPr>
          <w:b/>
          <w:bCs/>
        </w:rPr>
        <w:t>2003</w:t>
      </w:r>
    </w:p>
    <w:p w14:paraId="480A9E19" w14:textId="77777777" w:rsidR="00DF1D26" w:rsidRPr="009609F1" w:rsidRDefault="00DF1D26">
      <w:pPr>
        <w:rPr>
          <w:i/>
          <w:iCs/>
        </w:rPr>
      </w:pPr>
      <w:r w:rsidRPr="009609F1">
        <w:t xml:space="preserve">Pascal Pichonnaz, </w:t>
      </w:r>
      <w:r w:rsidRPr="009609F1">
        <w:rPr>
          <w:i/>
          <w:iCs/>
        </w:rPr>
        <w:t>Les règlements SIA 102/103/108, 112 révisés et leurs nouveautés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Institut pour le droit suisse et international de la construction (édit.), Journées suisse du droit de la construction 2003, Fribourg 2003, p. 53-103.</w:t>
      </w:r>
    </w:p>
    <w:p w14:paraId="5A6011CD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 xml:space="preserve">Quelques remarques sur la </w:t>
      </w:r>
      <w:proofErr w:type="spellStart"/>
      <w:r w:rsidRPr="009609F1">
        <w:rPr>
          <w:i/>
          <w:iCs/>
        </w:rPr>
        <w:t>relocatio</w:t>
      </w:r>
      <w:proofErr w:type="spellEnd"/>
      <w:r w:rsidRPr="009609F1">
        <w:rPr>
          <w:i/>
          <w:iCs/>
        </w:rPr>
        <w:t xml:space="preserve"> </w:t>
      </w:r>
      <w:proofErr w:type="spellStart"/>
      <w:r w:rsidRPr="009609F1">
        <w:rPr>
          <w:i/>
          <w:iCs/>
        </w:rPr>
        <w:t>tacita</w:t>
      </w:r>
      <w:proofErr w:type="spellEnd"/>
      <w:r w:rsidRPr="009609F1">
        <w:t>, RIDA</w:t>
      </w:r>
      <w:r w:rsidRPr="009609F1">
        <w:rPr>
          <w:vertAlign w:val="superscript"/>
        </w:rPr>
        <w:t>3</w:t>
      </w:r>
      <w:r w:rsidRPr="009609F1">
        <w:t xml:space="preserve"> 49 (2002) [publié 2003], p. 147-163.</w:t>
      </w:r>
    </w:p>
    <w:p w14:paraId="3297D4D1" w14:textId="77777777" w:rsidR="00DF1D26" w:rsidRPr="009609F1" w:rsidRDefault="00DF1D26">
      <w:pPr>
        <w:rPr>
          <w:lang w:val="de-CH"/>
        </w:rPr>
      </w:pPr>
      <w:r w:rsidRPr="009609F1">
        <w:rPr>
          <w:lang w:val="de-CH"/>
        </w:rPr>
        <w:t xml:space="preserve">Alexandra </w:t>
      </w:r>
      <w:proofErr w:type="spellStart"/>
      <w:r w:rsidRPr="009609F1">
        <w:rPr>
          <w:lang w:val="de-CH"/>
        </w:rPr>
        <w:t>Rumo-Jungo</w:t>
      </w:r>
      <w:proofErr w:type="spellEnd"/>
      <w:r w:rsidRPr="009609F1">
        <w:rPr>
          <w:lang w:val="de-CH"/>
        </w:rPr>
        <w:t xml:space="preserve">/ Pascal Pichonnaz, </w:t>
      </w:r>
      <w:r w:rsidRPr="009609F1">
        <w:rPr>
          <w:i/>
          <w:iCs/>
          <w:lang w:val="de-CH"/>
        </w:rPr>
        <w:t>Neuere Entwicklungen im nachehelichen Unterhalt</w:t>
      </w:r>
      <w:r w:rsidRPr="009609F1">
        <w:rPr>
          <w:lang w:val="de-CH"/>
        </w:rPr>
        <w:t xml:space="preserve">, in: Alexandra </w:t>
      </w:r>
      <w:proofErr w:type="spellStart"/>
      <w:r w:rsidRPr="009609F1">
        <w:rPr>
          <w:lang w:val="de-CH"/>
        </w:rPr>
        <w:t>Rumo-Jungo</w:t>
      </w:r>
      <w:proofErr w:type="spellEnd"/>
      <w:r w:rsidRPr="009609F1">
        <w:rPr>
          <w:lang w:val="de-CH"/>
        </w:rPr>
        <w:t>/Pascal Pichonnaz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>.), Familienvermögensrecht, Berne 2003, p. 1-34.</w:t>
      </w:r>
    </w:p>
    <w:p w14:paraId="05CC2C9F" w14:textId="77777777" w:rsidR="00DF1D26" w:rsidRPr="009609F1" w:rsidRDefault="00DF1D26">
      <w:pPr>
        <w:rPr>
          <w:lang w:val="it-IT"/>
        </w:rPr>
      </w:pPr>
      <w:r w:rsidRPr="009609F1">
        <w:rPr>
          <w:lang w:val="it-IT"/>
        </w:rPr>
        <w:t xml:space="preserve">Pascal Pichonnaz, </w:t>
      </w:r>
      <w:proofErr w:type="spellStart"/>
      <w:r w:rsidRPr="009609F1">
        <w:rPr>
          <w:i/>
          <w:iCs/>
          <w:lang w:val="it-IT"/>
        </w:rPr>
        <w:t>Quelques</w:t>
      </w:r>
      <w:proofErr w:type="spellEnd"/>
      <w:r w:rsidRPr="009609F1">
        <w:rPr>
          <w:i/>
          <w:iCs/>
          <w:lang w:val="it-IT"/>
        </w:rPr>
        <w:t xml:space="preserve"> </w:t>
      </w:r>
      <w:proofErr w:type="spellStart"/>
      <w:r w:rsidRPr="009609F1">
        <w:rPr>
          <w:i/>
          <w:iCs/>
          <w:lang w:val="it-IT"/>
        </w:rPr>
        <w:t>aspects</w:t>
      </w:r>
      <w:proofErr w:type="spellEnd"/>
      <w:r w:rsidRPr="009609F1">
        <w:rPr>
          <w:i/>
          <w:iCs/>
          <w:lang w:val="it-IT"/>
        </w:rPr>
        <w:t xml:space="preserve"> de la bonne </w:t>
      </w:r>
      <w:proofErr w:type="spellStart"/>
      <w:r w:rsidRPr="009609F1">
        <w:rPr>
          <w:i/>
          <w:iCs/>
          <w:lang w:val="it-IT"/>
        </w:rPr>
        <w:t>foi</w:t>
      </w:r>
      <w:proofErr w:type="spellEnd"/>
      <w:r w:rsidRPr="009609F1">
        <w:rPr>
          <w:i/>
          <w:iCs/>
          <w:lang w:val="it-IT"/>
        </w:rPr>
        <w:t xml:space="preserve"> (</w:t>
      </w:r>
      <w:proofErr w:type="spellStart"/>
      <w:r w:rsidRPr="009609F1">
        <w:rPr>
          <w:i/>
          <w:iCs/>
          <w:lang w:val="it-IT"/>
        </w:rPr>
        <w:t>objective</w:t>
      </w:r>
      <w:proofErr w:type="spellEnd"/>
      <w:r w:rsidRPr="009609F1">
        <w:rPr>
          <w:i/>
          <w:iCs/>
          <w:lang w:val="it-IT"/>
        </w:rPr>
        <w:t xml:space="preserve">) </w:t>
      </w:r>
      <w:proofErr w:type="spellStart"/>
      <w:r w:rsidRPr="009609F1">
        <w:rPr>
          <w:i/>
          <w:iCs/>
          <w:lang w:val="it-IT"/>
        </w:rPr>
        <w:t>dans</w:t>
      </w:r>
      <w:proofErr w:type="spellEnd"/>
      <w:r w:rsidRPr="009609F1">
        <w:rPr>
          <w:i/>
          <w:iCs/>
          <w:lang w:val="it-IT"/>
        </w:rPr>
        <w:t xml:space="preserve"> la </w:t>
      </w:r>
      <w:proofErr w:type="spellStart"/>
      <w:r w:rsidRPr="009609F1">
        <w:rPr>
          <w:i/>
          <w:iCs/>
          <w:lang w:val="it-IT"/>
        </w:rPr>
        <w:t>compensation</w:t>
      </w:r>
      <w:proofErr w:type="spellEnd"/>
      <w:r w:rsidRPr="009609F1">
        <w:rPr>
          <w:i/>
          <w:iCs/>
          <w:lang w:val="it-IT"/>
        </w:rPr>
        <w:t xml:space="preserve"> en </w:t>
      </w:r>
      <w:proofErr w:type="spellStart"/>
      <w:r w:rsidRPr="009609F1">
        <w:rPr>
          <w:i/>
          <w:iCs/>
          <w:lang w:val="it-IT"/>
        </w:rPr>
        <w:t>cas</w:t>
      </w:r>
      <w:proofErr w:type="spellEnd"/>
      <w:r w:rsidRPr="009609F1">
        <w:rPr>
          <w:i/>
          <w:iCs/>
          <w:lang w:val="it-IT"/>
        </w:rPr>
        <w:t xml:space="preserve"> de </w:t>
      </w:r>
      <w:proofErr w:type="spellStart"/>
      <w:r w:rsidRPr="009609F1">
        <w:rPr>
          <w:i/>
          <w:iCs/>
          <w:lang w:val="it-IT"/>
        </w:rPr>
        <w:t>faillite</w:t>
      </w:r>
      <w:proofErr w:type="spellEnd"/>
      <w:r w:rsidRPr="009609F1">
        <w:rPr>
          <w:i/>
          <w:iCs/>
          <w:lang w:val="it-IT"/>
        </w:rPr>
        <w:t xml:space="preserve"> à Rome et </w:t>
      </w:r>
      <w:proofErr w:type="spellStart"/>
      <w:r w:rsidRPr="009609F1">
        <w:rPr>
          <w:i/>
          <w:iCs/>
          <w:lang w:val="it-IT"/>
        </w:rPr>
        <w:t>aujourd'hui</w:t>
      </w:r>
      <w:proofErr w:type="spellEnd"/>
      <w:r w:rsidRPr="009609F1">
        <w:rPr>
          <w:lang w:val="it-IT"/>
        </w:rPr>
        <w:t>, L. Garofalo (</w:t>
      </w:r>
      <w:proofErr w:type="spellStart"/>
      <w:r w:rsidRPr="009609F1">
        <w:rPr>
          <w:lang w:val="it-IT"/>
        </w:rPr>
        <w:t>édit</w:t>
      </w:r>
      <w:proofErr w:type="spellEnd"/>
      <w:r w:rsidRPr="009609F1">
        <w:rPr>
          <w:lang w:val="it-IT"/>
        </w:rPr>
        <w:t>.), Il ruolo della buona fede oggettiva nell'esperienza giuridica storica e contemporaneo, Atti del Convegno internazionale di studi in onore di Alberto Burdese, Vol. 3, Milan 2003, p. 105-123.</w:t>
      </w:r>
    </w:p>
    <w:p w14:paraId="04D88950" w14:textId="77777777" w:rsidR="00DF1D26" w:rsidRPr="009609F1" w:rsidRDefault="00DF1D26">
      <w:pPr>
        <w:rPr>
          <w:lang w:val="it-IT"/>
        </w:rPr>
      </w:pPr>
      <w:r w:rsidRPr="009609F1">
        <w:rPr>
          <w:lang w:val="it-IT"/>
        </w:rPr>
        <w:t xml:space="preserve">Pascal Pichonnaz, </w:t>
      </w:r>
      <w:r w:rsidRPr="009609F1">
        <w:rPr>
          <w:i/>
          <w:iCs/>
          <w:lang w:val="it-IT"/>
        </w:rPr>
        <w:t>Da Roma a Bologna: l'evoluzione della nozione di "</w:t>
      </w:r>
      <w:proofErr w:type="spellStart"/>
      <w:r w:rsidRPr="009609F1">
        <w:rPr>
          <w:i/>
          <w:iCs/>
          <w:lang w:val="it-IT"/>
        </w:rPr>
        <w:t>compensatio</w:t>
      </w:r>
      <w:proofErr w:type="spellEnd"/>
      <w:r w:rsidRPr="009609F1">
        <w:rPr>
          <w:i/>
          <w:iCs/>
          <w:lang w:val="it-IT"/>
        </w:rPr>
        <w:t xml:space="preserve"> ipso iure"</w:t>
      </w:r>
      <w:r w:rsidRPr="009609F1">
        <w:rPr>
          <w:lang w:val="it-IT"/>
        </w:rPr>
        <w:t>, Rivista di Diritto Romano - II - 2002 (http://www.ledonline.it/</w:t>
      </w:r>
      <w:proofErr w:type="spellStart"/>
      <w:r w:rsidRPr="009609F1">
        <w:rPr>
          <w:lang w:val="it-IT"/>
        </w:rPr>
        <w:t>rivistadirittoromano</w:t>
      </w:r>
      <w:proofErr w:type="spellEnd"/>
      <w:r w:rsidRPr="009609F1">
        <w:rPr>
          <w:lang w:val="it-IT"/>
        </w:rPr>
        <w:t>/), 14 p.</w:t>
      </w:r>
    </w:p>
    <w:p w14:paraId="0218625C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>Commentaire des articles 127-142 CO</w:t>
      </w:r>
      <w:r w:rsidRPr="009609F1">
        <w:t xml:space="preserve"> (prescription) et des </w:t>
      </w:r>
      <w:r w:rsidRPr="009609F1">
        <w:rPr>
          <w:i/>
          <w:iCs/>
        </w:rPr>
        <w:t xml:space="preserve">articles 151-157 CO </w:t>
      </w:r>
      <w:r w:rsidRPr="009609F1">
        <w:t xml:space="preserve">(conditions), L. </w:t>
      </w:r>
      <w:proofErr w:type="spellStart"/>
      <w:r w:rsidRPr="009609F1">
        <w:t>Thévenoz</w:t>
      </w:r>
      <w:proofErr w:type="spellEnd"/>
      <w:r w:rsidRPr="009609F1">
        <w:t xml:space="preserve">/F. </w:t>
      </w:r>
      <w:proofErr w:type="spellStart"/>
      <w:r w:rsidRPr="009609F1">
        <w:t>Werro</w:t>
      </w:r>
      <w:proofErr w:type="spellEnd"/>
      <w:r w:rsidRPr="009609F1">
        <w:t xml:space="preserve"> (édit.), Commentaire romand du droit des obligations suisse, Genève 2003.</w:t>
      </w:r>
    </w:p>
    <w:p w14:paraId="7C8221E9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>La compensation commerciale à Rome à l'aune du cas de l'</w:t>
      </w:r>
      <w:proofErr w:type="spellStart"/>
      <w:r w:rsidRPr="009609F1">
        <w:rPr>
          <w:i/>
          <w:iCs/>
        </w:rPr>
        <w:t>argentarius</w:t>
      </w:r>
      <w:proofErr w:type="spellEnd"/>
      <w:r w:rsidRPr="009609F1">
        <w:t xml:space="preserve">, </w:t>
      </w:r>
      <w:proofErr w:type="spellStart"/>
      <w:r w:rsidRPr="009609F1">
        <w:t>Tijdschrift</w:t>
      </w:r>
      <w:proofErr w:type="spellEnd"/>
      <w:r w:rsidRPr="009609F1">
        <w:t xml:space="preserve"> </w:t>
      </w:r>
      <w:proofErr w:type="spellStart"/>
      <w:r w:rsidRPr="009609F1">
        <w:t>voor</w:t>
      </w:r>
      <w:proofErr w:type="spellEnd"/>
      <w:r w:rsidRPr="009609F1">
        <w:t xml:space="preserve"> </w:t>
      </w:r>
      <w:proofErr w:type="spellStart"/>
      <w:r w:rsidRPr="009609F1">
        <w:t>Rechtsgeschiedenis</w:t>
      </w:r>
      <w:proofErr w:type="spellEnd"/>
      <w:r w:rsidRPr="009609F1">
        <w:t xml:space="preserve"> 71 (2003), p. 29-39.</w:t>
      </w:r>
    </w:p>
    <w:p w14:paraId="275BD438" w14:textId="77777777" w:rsidR="00DF1D26" w:rsidRPr="009609F1" w:rsidRDefault="00DF1D26">
      <w:r w:rsidRPr="009609F1">
        <w:lastRenderedPageBreak/>
        <w:t xml:space="preserve">Pascal Pichonnaz, </w:t>
      </w:r>
      <w:r w:rsidRPr="009609F1">
        <w:rPr>
          <w:i/>
          <w:iCs/>
        </w:rPr>
        <w:t xml:space="preserve">Le malentendu productif, </w:t>
      </w:r>
      <w:proofErr w:type="gramStart"/>
      <w:r w:rsidRPr="009609F1">
        <w:t>in:</w:t>
      </w:r>
      <w:proofErr w:type="gramEnd"/>
      <w:r w:rsidRPr="009609F1">
        <w:t xml:space="preserve"> Peter Gauch/Pascal Pichonnaz (édit.), Figures juridiques / </w:t>
      </w:r>
      <w:proofErr w:type="spellStart"/>
      <w:r w:rsidRPr="009609F1">
        <w:t>Rechtsfiguren</w:t>
      </w:r>
      <w:proofErr w:type="spellEnd"/>
      <w:r w:rsidRPr="009609F1">
        <w:t>, Mélanges dissociés pour Pierre Tercier, K(l)</w:t>
      </w:r>
      <w:proofErr w:type="spellStart"/>
      <w:r w:rsidRPr="009609F1">
        <w:t>eine</w:t>
      </w:r>
      <w:proofErr w:type="spellEnd"/>
      <w:r w:rsidRPr="009609F1">
        <w:t xml:space="preserve"> </w:t>
      </w:r>
      <w:proofErr w:type="spellStart"/>
      <w:r w:rsidRPr="009609F1">
        <w:t>Festschrift</w:t>
      </w:r>
      <w:proofErr w:type="spellEnd"/>
      <w:r w:rsidRPr="009609F1">
        <w:t xml:space="preserve"> </w:t>
      </w:r>
      <w:proofErr w:type="spellStart"/>
      <w:r w:rsidRPr="009609F1">
        <w:t>für</w:t>
      </w:r>
      <w:proofErr w:type="spellEnd"/>
      <w:r w:rsidRPr="009609F1">
        <w:t xml:space="preserve"> Pierre Tercier, Zurich 2003, p. 167-176.</w:t>
      </w:r>
    </w:p>
    <w:p w14:paraId="08E93A65" w14:textId="77777777" w:rsidR="00DF1D26" w:rsidRPr="009609F1" w:rsidRDefault="00DF1D26">
      <w:pPr>
        <w:rPr>
          <w:lang w:val="de-DE"/>
        </w:rPr>
      </w:pPr>
      <w:r w:rsidRPr="009609F1">
        <w:rPr>
          <w:lang w:val="de-CH"/>
        </w:rPr>
        <w:t xml:space="preserve">Pascal Pichonnaz, </w:t>
      </w:r>
      <w:r w:rsidRPr="009609F1">
        <w:rPr>
          <w:i/>
          <w:iCs/>
          <w:lang w:val="de-DE"/>
        </w:rPr>
        <w:t>Überlegungen zur "autonomen" Umsetzung der Richtlinie 44/1999/EG über den Verbrauchsgüterkauf in der Schweiz</w:t>
      </w:r>
      <w:r w:rsidRPr="009609F1">
        <w:rPr>
          <w:lang w:val="de-DE"/>
        </w:rPr>
        <w:t xml:space="preserve">, Martin Josef </w:t>
      </w:r>
      <w:proofErr w:type="spellStart"/>
      <w:r w:rsidRPr="009609F1">
        <w:rPr>
          <w:lang w:val="de-DE"/>
        </w:rPr>
        <w:t>Schermaier</w:t>
      </w:r>
      <w:proofErr w:type="spellEnd"/>
      <w:r w:rsidRPr="009609F1">
        <w:rPr>
          <w:lang w:val="de-DE"/>
        </w:rPr>
        <w:t xml:space="preserve"> (</w:t>
      </w:r>
      <w:proofErr w:type="spellStart"/>
      <w:r w:rsidRPr="009609F1">
        <w:rPr>
          <w:lang w:val="de-DE"/>
        </w:rPr>
        <w:t>édit</w:t>
      </w:r>
      <w:proofErr w:type="spellEnd"/>
      <w:r w:rsidRPr="009609F1">
        <w:rPr>
          <w:lang w:val="de-DE"/>
        </w:rPr>
        <w:t>.), Verbraucherkauf in Europa, Altes Gewährleistungsrecht und die Umsetzung der Richtlinie 1999/44/EG, Munich 2003, p. 287-301.</w:t>
      </w:r>
    </w:p>
    <w:p w14:paraId="7671E431" w14:textId="77777777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 xml:space="preserve">Compensation et </w:t>
      </w:r>
      <w:proofErr w:type="gramStart"/>
      <w:r w:rsidRPr="009609F1">
        <w:rPr>
          <w:i/>
          <w:iCs/>
        </w:rPr>
        <w:t>prescription:</w:t>
      </w:r>
      <w:proofErr w:type="gramEnd"/>
      <w:r w:rsidRPr="009609F1">
        <w:rPr>
          <w:i/>
          <w:iCs/>
        </w:rPr>
        <w:t xml:space="preserve"> le dialogue difficile d´un couple à la fleur de l´âge?, </w:t>
      </w:r>
      <w:r w:rsidRPr="009609F1">
        <w:t xml:space="preserve">in: </w:t>
      </w:r>
      <w:proofErr w:type="spellStart"/>
      <w:r w:rsidRPr="009609F1">
        <w:t>Jusletter</w:t>
      </w:r>
      <w:proofErr w:type="spellEnd"/>
      <w:r w:rsidRPr="009609F1">
        <w:t xml:space="preserve"> 3. März 2003</w:t>
      </w:r>
    </w:p>
    <w:p w14:paraId="0A4C3227" w14:textId="5BFCCD1D" w:rsidR="00DF1D26" w:rsidRPr="009609F1" w:rsidRDefault="00DF1D26">
      <w:r w:rsidRPr="009609F1">
        <w:t xml:space="preserve">Pascal Pichonnaz, </w:t>
      </w:r>
      <w:r w:rsidRPr="009609F1">
        <w:rPr>
          <w:i/>
          <w:iCs/>
        </w:rPr>
        <w:t>Le bien de l'enfant et les secondes familles (familles recomposées)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C. Kaufmann/F. Ziegler, </w:t>
      </w:r>
      <w:proofErr w:type="spellStart"/>
      <w:r w:rsidRPr="009609F1">
        <w:t>Kindeswohl</w:t>
      </w:r>
      <w:proofErr w:type="spellEnd"/>
      <w:r w:rsidRPr="009609F1">
        <w:t xml:space="preserve">, </w:t>
      </w:r>
      <w:proofErr w:type="spellStart"/>
      <w:r w:rsidRPr="009609F1">
        <w:t>Eine</w:t>
      </w:r>
      <w:proofErr w:type="spellEnd"/>
      <w:r w:rsidRPr="009609F1">
        <w:t xml:space="preserve"> </w:t>
      </w:r>
      <w:proofErr w:type="spellStart"/>
      <w:r w:rsidRPr="009609F1">
        <w:t>interdisziplinäre</w:t>
      </w:r>
      <w:proofErr w:type="spellEnd"/>
      <w:r w:rsidRPr="009609F1">
        <w:t xml:space="preserve"> </w:t>
      </w:r>
      <w:proofErr w:type="spellStart"/>
      <w:r w:rsidRPr="009609F1">
        <w:t>Sicht</w:t>
      </w:r>
      <w:proofErr w:type="spellEnd"/>
      <w:r w:rsidRPr="009609F1">
        <w:t xml:space="preserve"> /Le bien de l'enfant, Une approche interdisciplinaire, Zurich/Coire 2003, p. 162-173.</w:t>
      </w:r>
    </w:p>
    <w:p w14:paraId="3E25A614" w14:textId="0B0A833B" w:rsidR="00B15F84" w:rsidRPr="009609F1" w:rsidRDefault="00B15F84">
      <w:r w:rsidRPr="009609F1">
        <w:rPr>
          <w:lang w:val="it-IT"/>
        </w:rPr>
        <w:t xml:space="preserve">Pascal Pichonnaz/Jean-Christophe a Marca, </w:t>
      </w:r>
      <w:proofErr w:type="spellStart"/>
      <w:r w:rsidRPr="009609F1">
        <w:rPr>
          <w:i/>
          <w:lang w:val="it-IT"/>
        </w:rPr>
        <w:t>Mendacium</w:t>
      </w:r>
      <w:proofErr w:type="spellEnd"/>
      <w:r w:rsidRPr="009609F1">
        <w:rPr>
          <w:i/>
          <w:lang w:val="it-IT"/>
        </w:rPr>
        <w:t xml:space="preserve"> pro </w:t>
      </w:r>
      <w:proofErr w:type="spellStart"/>
      <w:r w:rsidRPr="009609F1">
        <w:rPr>
          <w:i/>
          <w:lang w:val="it-IT"/>
        </w:rPr>
        <w:t>veritate</w:t>
      </w:r>
      <w:proofErr w:type="spellEnd"/>
      <w:r w:rsidRPr="009609F1">
        <w:rPr>
          <w:i/>
          <w:lang w:val="it-IT"/>
        </w:rPr>
        <w:t xml:space="preserve"> </w:t>
      </w:r>
      <w:proofErr w:type="spellStart"/>
      <w:r w:rsidRPr="009609F1">
        <w:rPr>
          <w:i/>
          <w:lang w:val="it-IT"/>
        </w:rPr>
        <w:t>habetur</w:t>
      </w:r>
      <w:proofErr w:type="spellEnd"/>
      <w:r w:rsidRPr="009609F1">
        <w:rPr>
          <w:i/>
          <w:lang w:val="it-IT"/>
        </w:rPr>
        <w:t xml:space="preserve">? </w:t>
      </w:r>
      <w:r w:rsidRPr="009609F1">
        <w:t>Le triomphe de la vérité judiciaire sur la justice matérielle : correctifs procéduraux, RFJ 2002, p. 23-48.</w:t>
      </w:r>
    </w:p>
    <w:p w14:paraId="50158CD2" w14:textId="36D17206" w:rsidR="00E3229D" w:rsidRPr="009609F1" w:rsidRDefault="00E3229D" w:rsidP="00E3229D">
      <w:r w:rsidRPr="009609F1">
        <w:t xml:space="preserve">Pascal Pichonnaz, </w:t>
      </w:r>
      <w:r w:rsidRPr="009609F1">
        <w:rPr>
          <w:i/>
        </w:rPr>
        <w:t xml:space="preserve">Compensation et prescription : le dialogue difficile d’un couple a la fleur de </w:t>
      </w:r>
      <w:proofErr w:type="spellStart"/>
      <w:r w:rsidRPr="009609F1">
        <w:rPr>
          <w:i/>
        </w:rPr>
        <w:t>l’age</w:t>
      </w:r>
      <w:proofErr w:type="spellEnd"/>
      <w:r w:rsidRPr="009609F1">
        <w:rPr>
          <w:i/>
        </w:rPr>
        <w:t xml:space="preserve"> ?</w:t>
      </w:r>
      <w:r w:rsidRPr="009609F1">
        <w:t xml:space="preserve">, </w:t>
      </w:r>
      <w:proofErr w:type="gramStart"/>
      <w:r w:rsidRPr="009609F1">
        <w:t>in:</w:t>
      </w:r>
      <w:proofErr w:type="gramEnd"/>
      <w:r w:rsidRPr="009609F1">
        <w:t xml:space="preserve"> Le droit en mouvement, RFJ numéro spécial - 10 ans, Fribourg 2002, p. 87-109</w:t>
      </w:r>
    </w:p>
    <w:p w14:paraId="74A4C6B8" w14:textId="7C06D63B" w:rsidR="0036132A" w:rsidRPr="009609F1" w:rsidRDefault="00000000">
      <w:hyperlink r:id="rId66" w:history="1">
        <w:r w:rsidR="004901FD" w:rsidRPr="009609F1">
          <w:rPr>
            <w:rStyle w:val="Lienhypertexte"/>
          </w:rPr>
          <w:t>https://www.fr.ch/sites/default/files/contens/tc/_www/files/pdf21/rfj_iii_a_no_sp_cial_2002_droit_en_mouvement.pdf</w:t>
        </w:r>
      </w:hyperlink>
    </w:p>
    <w:p w14:paraId="276758C0" w14:textId="6A9C4AC5" w:rsidR="003108D9" w:rsidRPr="009609F1" w:rsidRDefault="003108D9">
      <w:pPr>
        <w:rPr>
          <w:smallCaps/>
          <w:lang w:val="de-CH"/>
        </w:rPr>
      </w:pPr>
      <w:r w:rsidRPr="009609F1">
        <w:rPr>
          <w:lang w:val="de-CH"/>
        </w:rPr>
        <w:t xml:space="preserve">Felix </w:t>
      </w:r>
      <w:proofErr w:type="spellStart"/>
      <w:r w:rsidRPr="009609F1">
        <w:rPr>
          <w:lang w:val="de-CH"/>
        </w:rPr>
        <w:t>Wubbe</w:t>
      </w:r>
      <w:proofErr w:type="spellEnd"/>
      <w:r w:rsidRPr="009609F1">
        <w:rPr>
          <w:lang w:val="de-CH"/>
        </w:rPr>
        <w:t xml:space="preserve">/Pascal Pichonnaz, </w:t>
      </w:r>
      <w:r w:rsidRPr="009609F1">
        <w:rPr>
          <w:i/>
          <w:iCs/>
          <w:lang w:val="de-CH"/>
        </w:rPr>
        <w:t>Die «</w:t>
      </w:r>
      <w:proofErr w:type="spellStart"/>
      <w:r w:rsidRPr="009609F1">
        <w:rPr>
          <w:i/>
          <w:iCs/>
          <w:lang w:val="de-CH"/>
        </w:rPr>
        <w:t>lex</w:t>
      </w:r>
      <w:proofErr w:type="spellEnd"/>
      <w:r w:rsidRPr="009609F1">
        <w:rPr>
          <w:i/>
          <w:iCs/>
          <w:lang w:val="de-CH"/>
        </w:rPr>
        <w:t xml:space="preserve"> </w:t>
      </w:r>
      <w:proofErr w:type="spellStart"/>
      <w:r w:rsidRPr="009609F1">
        <w:rPr>
          <w:i/>
          <w:iCs/>
          <w:lang w:val="de-CH"/>
        </w:rPr>
        <w:t>Celsus</w:t>
      </w:r>
      <w:proofErr w:type="spellEnd"/>
      <w:r w:rsidRPr="009609F1">
        <w:rPr>
          <w:i/>
          <w:iCs/>
          <w:lang w:val="de-CH"/>
        </w:rPr>
        <w:t xml:space="preserve"> </w:t>
      </w:r>
      <w:proofErr w:type="spellStart"/>
      <w:r w:rsidRPr="009609F1">
        <w:rPr>
          <w:i/>
          <w:iCs/>
          <w:lang w:val="de-CH"/>
        </w:rPr>
        <w:t>ait</w:t>
      </w:r>
      <w:proofErr w:type="spellEnd"/>
      <w:r w:rsidRPr="009609F1">
        <w:rPr>
          <w:i/>
          <w:iCs/>
          <w:lang w:val="de-CH"/>
        </w:rPr>
        <w:t>» (D. 4,8,23) über Verzug und Unmöglichkeit</w:t>
      </w:r>
      <w:r w:rsidRPr="009609F1">
        <w:rPr>
          <w:lang w:val="de-CH"/>
        </w:rPr>
        <w:t xml:space="preserve">, in: R. Zimmermann/R. </w:t>
      </w:r>
      <w:proofErr w:type="spellStart"/>
      <w:r w:rsidRPr="009609F1">
        <w:rPr>
          <w:lang w:val="de-CH"/>
        </w:rPr>
        <w:t>Knütel</w:t>
      </w:r>
      <w:proofErr w:type="spellEnd"/>
      <w:r w:rsidRPr="009609F1">
        <w:rPr>
          <w:lang w:val="de-CH"/>
        </w:rPr>
        <w:t>/J.-P. Meincke (</w:t>
      </w:r>
      <w:proofErr w:type="spellStart"/>
      <w:r w:rsidRPr="009609F1">
        <w:rPr>
          <w:lang w:val="de-CH"/>
        </w:rPr>
        <w:t>édit</w:t>
      </w:r>
      <w:proofErr w:type="spellEnd"/>
      <w:r w:rsidRPr="009609F1">
        <w:rPr>
          <w:lang w:val="de-CH"/>
        </w:rPr>
        <w:t>.), Rechtgeschichte und Privatrechtsdogmatik, Heidelberg 1999, p. 269-288.</w:t>
      </w:r>
    </w:p>
    <w:p w14:paraId="69C3FCA5" w14:textId="63574E65" w:rsidR="004901FD" w:rsidRPr="009609F1" w:rsidRDefault="003108D9">
      <w:r w:rsidRPr="009609F1">
        <w:t>Pascal Pichonnaz/</w:t>
      </w:r>
      <w:r w:rsidR="004901FD" w:rsidRPr="009609F1">
        <w:t xml:space="preserve">Felix </w:t>
      </w:r>
      <w:proofErr w:type="spellStart"/>
      <w:r w:rsidR="004901FD" w:rsidRPr="009609F1">
        <w:t>Wubbe</w:t>
      </w:r>
      <w:proofErr w:type="spellEnd"/>
      <w:r w:rsidRPr="009609F1">
        <w:t xml:space="preserve">, </w:t>
      </w:r>
      <w:r w:rsidRPr="009609F1">
        <w:rPr>
          <w:i/>
          <w:iCs/>
        </w:rPr>
        <w:t xml:space="preserve">L’action </w:t>
      </w:r>
      <w:proofErr w:type="spellStart"/>
      <w:r w:rsidRPr="009609F1">
        <w:rPr>
          <w:i/>
          <w:iCs/>
        </w:rPr>
        <w:t>servienne</w:t>
      </w:r>
      <w:proofErr w:type="spellEnd"/>
      <w:r w:rsidRPr="009609F1">
        <w:rPr>
          <w:i/>
          <w:iCs/>
        </w:rPr>
        <w:t xml:space="preserve"> dans l’édit du préteur</w:t>
      </w:r>
      <w:r w:rsidRPr="009609F1">
        <w:t xml:space="preserve">, in : M. Humbert/Y. Thomas (édit.), Mélanges à la mémoire de André </w:t>
      </w:r>
      <w:proofErr w:type="spellStart"/>
      <w:r w:rsidRPr="009609F1">
        <w:t>Magdelain</w:t>
      </w:r>
      <w:proofErr w:type="spellEnd"/>
      <w:r w:rsidRPr="009609F1">
        <w:t>, Paris 1998, p. 361-382</w:t>
      </w:r>
    </w:p>
    <w:p w14:paraId="546FA190" w14:textId="77777777" w:rsidR="00DF1D26" w:rsidRPr="009609F1" w:rsidRDefault="00DF1D26">
      <w:pPr>
        <w:pStyle w:val="Titre4"/>
        <w:keepNext/>
        <w:rPr>
          <w:rFonts w:ascii="Times New Roman" w:hAnsi="Times New Roman"/>
          <w:lang w:val="fr-CH"/>
        </w:rPr>
      </w:pPr>
      <w:r w:rsidRPr="009609F1">
        <w:rPr>
          <w:rFonts w:ascii="Times New Roman" w:hAnsi="Times New Roman"/>
          <w:lang w:val="fr-CH"/>
        </w:rPr>
        <w:t xml:space="preserve">Book </w:t>
      </w:r>
      <w:proofErr w:type="spellStart"/>
      <w:r w:rsidRPr="009609F1">
        <w:rPr>
          <w:rFonts w:ascii="Times New Roman" w:hAnsi="Times New Roman"/>
          <w:lang w:val="fr-CH"/>
        </w:rPr>
        <w:t>reviews</w:t>
      </w:r>
      <w:proofErr w:type="spellEnd"/>
      <w:r w:rsidRPr="009609F1">
        <w:rPr>
          <w:rFonts w:ascii="Times New Roman" w:hAnsi="Times New Roman"/>
          <w:lang w:val="fr-CH"/>
        </w:rPr>
        <w:t xml:space="preserve"> et </w:t>
      </w:r>
      <w:proofErr w:type="spellStart"/>
      <w:r w:rsidRPr="009609F1">
        <w:rPr>
          <w:rFonts w:ascii="Times New Roman" w:hAnsi="Times New Roman"/>
          <w:lang w:val="fr-CH"/>
        </w:rPr>
        <w:t>various</w:t>
      </w:r>
      <w:proofErr w:type="spellEnd"/>
    </w:p>
    <w:p w14:paraId="5C6FC909" w14:textId="2F3D1B43" w:rsidR="00F4493B" w:rsidRPr="00F4493B" w:rsidRDefault="00F4493B" w:rsidP="00F4493B">
      <w:pPr>
        <w:rPr>
          <w:color w:val="000000"/>
        </w:rPr>
      </w:pPr>
      <w:bookmarkStart w:id="10" w:name="OLE_LINK2"/>
      <w:bookmarkStart w:id="11" w:name="OLE_LINK1"/>
      <w:r>
        <w:rPr>
          <w:smallCaps/>
          <w:color w:val="000000"/>
        </w:rPr>
        <w:t xml:space="preserve">Pascal Pichonnaz, </w:t>
      </w:r>
      <w:r w:rsidRPr="00F4493B">
        <w:rPr>
          <w:i/>
          <w:iCs/>
          <w:color w:val="000000"/>
        </w:rPr>
        <w:t>Suivre ou ne pas suivre l’UE</w:t>
      </w:r>
      <w:proofErr w:type="gramStart"/>
      <w:r w:rsidRPr="00F4493B">
        <w:rPr>
          <w:i/>
          <w:iCs/>
          <w:color w:val="000000"/>
        </w:rPr>
        <w:t> ?Der</w:t>
      </w:r>
      <w:proofErr w:type="gramEnd"/>
      <w:r w:rsidRPr="00F4493B">
        <w:rPr>
          <w:i/>
          <w:iCs/>
          <w:color w:val="000000"/>
        </w:rPr>
        <w:t xml:space="preserve"> EU </w:t>
      </w:r>
      <w:proofErr w:type="spellStart"/>
      <w:r w:rsidRPr="00F4493B">
        <w:rPr>
          <w:i/>
          <w:iCs/>
          <w:color w:val="000000"/>
        </w:rPr>
        <w:t>folgen</w:t>
      </w:r>
      <w:proofErr w:type="spellEnd"/>
      <w:r w:rsidRPr="00F4493B">
        <w:rPr>
          <w:i/>
          <w:iCs/>
          <w:color w:val="000000"/>
        </w:rPr>
        <w:t xml:space="preserve"> </w:t>
      </w:r>
      <w:proofErr w:type="spellStart"/>
      <w:r w:rsidRPr="00F4493B">
        <w:rPr>
          <w:i/>
          <w:iCs/>
          <w:color w:val="000000"/>
        </w:rPr>
        <w:t>oder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 w:rsidRPr="00F4493B">
        <w:rPr>
          <w:i/>
          <w:iCs/>
          <w:color w:val="000000"/>
        </w:rPr>
        <w:t>nicht</w:t>
      </w:r>
      <w:proofErr w:type="spellEnd"/>
      <w:r w:rsidRPr="00F4493B">
        <w:rPr>
          <w:i/>
          <w:iCs/>
          <w:color w:val="000000"/>
        </w:rPr>
        <w:t xml:space="preserve"> </w:t>
      </w:r>
      <w:proofErr w:type="spellStart"/>
      <w:r w:rsidRPr="00F4493B">
        <w:rPr>
          <w:i/>
          <w:iCs/>
          <w:color w:val="000000"/>
        </w:rPr>
        <w:t>folgen</w:t>
      </w:r>
      <w:proofErr w:type="spellEnd"/>
      <w:r>
        <w:rPr>
          <w:i/>
          <w:iCs/>
          <w:color w:val="000000"/>
        </w:rPr>
        <w:t xml:space="preserve"> ?, </w:t>
      </w:r>
      <w:r>
        <w:rPr>
          <w:color w:val="000000"/>
        </w:rPr>
        <w:t>RSJ/SJZ 2023, 513.</w:t>
      </w:r>
    </w:p>
    <w:p w14:paraId="33C7F026" w14:textId="0C2C6E4B" w:rsidR="00BC643A" w:rsidRPr="009609F1" w:rsidRDefault="00BC643A" w:rsidP="00296FDD">
      <w:pPr>
        <w:rPr>
          <w:smallCaps/>
          <w:color w:val="000000"/>
        </w:rPr>
      </w:pPr>
      <w:r w:rsidRPr="009609F1">
        <w:rPr>
          <w:smallCaps/>
          <w:color w:val="000000"/>
        </w:rPr>
        <w:t xml:space="preserve">Pascal Pichonnaz/Michel </w:t>
      </w:r>
      <w:proofErr w:type="spellStart"/>
      <w:r w:rsidRPr="009609F1">
        <w:rPr>
          <w:smallCaps/>
          <w:color w:val="000000"/>
        </w:rPr>
        <w:t>Heinzmann</w:t>
      </w:r>
      <w:proofErr w:type="spellEnd"/>
      <w:r w:rsidRPr="009609F1">
        <w:rPr>
          <w:color w:val="000000"/>
        </w:rPr>
        <w:t xml:space="preserve">, </w:t>
      </w:r>
      <w:r w:rsidRPr="009609F1">
        <w:rPr>
          <w:i/>
          <w:iCs/>
          <w:color w:val="000000"/>
        </w:rPr>
        <w:t xml:space="preserve">Un bon projet sur les actions collectives et les transactions de groupe, </w:t>
      </w:r>
      <w:r w:rsidRPr="009609F1">
        <w:rPr>
          <w:color w:val="000000"/>
        </w:rPr>
        <w:t>Le Temps 11.5.2022, p. 2</w:t>
      </w:r>
      <w:r w:rsidRPr="009609F1">
        <w:rPr>
          <w:smallCaps/>
          <w:color w:val="000000"/>
        </w:rPr>
        <w:t xml:space="preserve">. </w:t>
      </w:r>
    </w:p>
    <w:p w14:paraId="06285F91" w14:textId="264803D6" w:rsidR="00296FDD" w:rsidRPr="009609F1" w:rsidRDefault="00296FDD" w:rsidP="00296FDD">
      <w:pPr>
        <w:rPr>
          <w:noProof/>
          <w:sz w:val="22"/>
          <w:szCs w:val="22"/>
          <w:lang w:val="de-CH" w:eastAsia="fr-CH"/>
        </w:rPr>
      </w:pPr>
      <w:r w:rsidRPr="009609F1">
        <w:rPr>
          <w:smallCaps/>
          <w:color w:val="000000"/>
          <w:lang w:val="de-CH"/>
        </w:rPr>
        <w:t>Pascal Pichonnaz</w:t>
      </w:r>
      <w:r w:rsidRPr="009609F1">
        <w:rPr>
          <w:color w:val="000000"/>
          <w:lang w:val="de-CH"/>
        </w:rPr>
        <w:t xml:space="preserve">, Kollektiver Rechtsschutz : Ein nützlicher Vorschlag für Konsumenten und Wirtschaftsakteure, in:  kosum.ch </w:t>
      </w:r>
      <w:proofErr w:type="spellStart"/>
      <w:r w:rsidRPr="009609F1">
        <w:rPr>
          <w:color w:val="000000"/>
          <w:lang w:val="de-CH"/>
        </w:rPr>
        <w:t>Nr</w:t>
      </w:r>
      <w:proofErr w:type="spellEnd"/>
      <w:r w:rsidRPr="009609F1">
        <w:rPr>
          <w:color w:val="000000"/>
          <w:lang w:val="de-CH"/>
        </w:rPr>
        <w:t xml:space="preserve"> 75 /03.2022, p. 28-29.</w:t>
      </w:r>
    </w:p>
    <w:p w14:paraId="10F4D85E" w14:textId="083E2636" w:rsidR="00296FDD" w:rsidRPr="009609F1" w:rsidRDefault="00296FDD" w:rsidP="00296FDD">
      <w:pPr>
        <w:rPr>
          <w:smallCaps/>
          <w:color w:val="000000"/>
        </w:rPr>
      </w:pPr>
      <w:r w:rsidRPr="009609F1">
        <w:rPr>
          <w:smallCaps/>
          <w:color w:val="000000"/>
        </w:rPr>
        <w:t>Pascal Pichonnaz</w:t>
      </w:r>
      <w:r w:rsidRPr="009609F1">
        <w:rPr>
          <w:color w:val="000000"/>
        </w:rPr>
        <w:t xml:space="preserve">, L’institut européen du droit, </w:t>
      </w:r>
      <w:hyperlink r:id="rId67" w:history="1">
        <w:proofErr w:type="spellStart"/>
        <w:r w:rsidRPr="009609F1">
          <w:rPr>
            <w:rStyle w:val="Lienhypertexte"/>
          </w:rPr>
          <w:t>blogdroiteuropéen</w:t>
        </w:r>
        <w:proofErr w:type="spellEnd"/>
      </w:hyperlink>
      <w:r w:rsidRPr="009609F1">
        <w:rPr>
          <w:color w:val="000000"/>
        </w:rPr>
        <w:t>, 11 mars 2022.</w:t>
      </w:r>
      <w:r w:rsidRPr="009609F1">
        <w:rPr>
          <w:smallCaps/>
          <w:color w:val="000000"/>
        </w:rPr>
        <w:t xml:space="preserve"> </w:t>
      </w:r>
    </w:p>
    <w:p w14:paraId="7392C3BC" w14:textId="1415078B" w:rsidR="00F42E69" w:rsidRPr="009609F1" w:rsidRDefault="00F42E69" w:rsidP="00432438">
      <w:pPr>
        <w:rPr>
          <w:b/>
          <w:bCs/>
          <w:smallCaps/>
          <w:color w:val="000000"/>
        </w:rPr>
      </w:pPr>
      <w:r w:rsidRPr="009609F1">
        <w:rPr>
          <w:smallCaps/>
          <w:color w:val="000000"/>
        </w:rPr>
        <w:t xml:space="preserve">Pascal Pichonnaz, </w:t>
      </w:r>
      <w:proofErr w:type="spellStart"/>
      <w:r w:rsidRPr="009609F1">
        <w:rPr>
          <w:color w:val="000000"/>
        </w:rPr>
        <w:t>Vorwort</w:t>
      </w:r>
      <w:proofErr w:type="spellEnd"/>
      <w:r w:rsidRPr="009609F1">
        <w:rPr>
          <w:color w:val="000000"/>
        </w:rPr>
        <w:t>/Avant-Propos, RDS/ZSR 1/2022, p. 1-3.</w:t>
      </w:r>
    </w:p>
    <w:p w14:paraId="6F8BE2B8" w14:textId="2D8F7546" w:rsidR="00F42E69" w:rsidRPr="009609F1" w:rsidRDefault="00F42E69" w:rsidP="00432438">
      <w:pPr>
        <w:rPr>
          <w:color w:val="000000"/>
        </w:rPr>
      </w:pPr>
      <w:r w:rsidRPr="009609F1">
        <w:rPr>
          <w:smallCaps/>
          <w:color w:val="000000"/>
        </w:rPr>
        <w:t>Pascal Pichonnaz</w:t>
      </w:r>
      <w:r w:rsidRPr="009609F1">
        <w:rPr>
          <w:color w:val="000000"/>
        </w:rPr>
        <w:t>, De l’art de construire le droit…de la construction, BR/DC 5/2021, p. 238.</w:t>
      </w:r>
    </w:p>
    <w:p w14:paraId="66B44A33" w14:textId="7FA09B89" w:rsidR="00F42E69" w:rsidRPr="009609F1" w:rsidRDefault="00F42E69" w:rsidP="00432438">
      <w:pPr>
        <w:rPr>
          <w:color w:val="000000"/>
        </w:rPr>
      </w:pPr>
      <w:r w:rsidRPr="009609F1">
        <w:rPr>
          <w:smallCaps/>
          <w:color w:val="000000"/>
        </w:rPr>
        <w:t>Pascal Pichonnaz</w:t>
      </w:r>
      <w:r w:rsidRPr="009609F1">
        <w:rPr>
          <w:color w:val="000000"/>
        </w:rPr>
        <w:t>, La doctrine comme source de droit</w:t>
      </w:r>
      <w:proofErr w:type="gramStart"/>
      <w:r w:rsidRPr="009609F1">
        <w:rPr>
          <w:color w:val="000000"/>
        </w:rPr>
        <w:t> ?-</w:t>
      </w:r>
      <w:proofErr w:type="gramEnd"/>
      <w:r w:rsidRPr="009609F1">
        <w:rPr>
          <w:color w:val="000000"/>
        </w:rPr>
        <w:t xml:space="preserve">Die </w:t>
      </w:r>
      <w:proofErr w:type="spellStart"/>
      <w:r w:rsidRPr="009609F1">
        <w:rPr>
          <w:color w:val="000000"/>
        </w:rPr>
        <w:t>Lehre</w:t>
      </w:r>
      <w:proofErr w:type="spellEnd"/>
      <w:r w:rsidRPr="009609F1">
        <w:rPr>
          <w:color w:val="000000"/>
        </w:rPr>
        <w:t xml:space="preserve"> </w:t>
      </w:r>
      <w:proofErr w:type="spellStart"/>
      <w:r w:rsidRPr="009609F1">
        <w:rPr>
          <w:color w:val="000000"/>
        </w:rPr>
        <w:t>als</w:t>
      </w:r>
      <w:proofErr w:type="spellEnd"/>
      <w:r w:rsidRPr="009609F1">
        <w:rPr>
          <w:color w:val="000000"/>
        </w:rPr>
        <w:t xml:space="preserve"> </w:t>
      </w:r>
      <w:proofErr w:type="spellStart"/>
      <w:r w:rsidRPr="009609F1">
        <w:rPr>
          <w:color w:val="000000"/>
        </w:rPr>
        <w:t>Rechtquelle</w:t>
      </w:r>
      <w:proofErr w:type="spellEnd"/>
      <w:r w:rsidRPr="009609F1">
        <w:rPr>
          <w:color w:val="000000"/>
        </w:rPr>
        <w:t xml:space="preserve"> ?, RSJ/SZJ 16/17 / 2021, p. 789 </w:t>
      </w:r>
    </w:p>
    <w:p w14:paraId="10BF6DBE" w14:textId="44619B34" w:rsidR="00432438" w:rsidRPr="009609F1" w:rsidRDefault="00432438" w:rsidP="00432438">
      <w:pPr>
        <w:rPr>
          <w:lang w:val="en-US"/>
        </w:rPr>
      </w:pPr>
      <w:proofErr w:type="spellStart"/>
      <w:r w:rsidRPr="009609F1">
        <w:rPr>
          <w:smallCaps/>
          <w:color w:val="000000"/>
          <w:lang w:val="en-US"/>
        </w:rPr>
        <w:lastRenderedPageBreak/>
        <w:t>Kiarash</w:t>
      </w:r>
      <w:proofErr w:type="spellEnd"/>
      <w:r w:rsidRPr="009609F1">
        <w:rPr>
          <w:smallCaps/>
          <w:color w:val="000000"/>
          <w:lang w:val="en-US"/>
        </w:rPr>
        <w:t xml:space="preserve"> </w:t>
      </w:r>
      <w:proofErr w:type="spellStart"/>
      <w:r w:rsidRPr="009609F1">
        <w:rPr>
          <w:smallCaps/>
          <w:color w:val="000000"/>
          <w:lang w:val="en-US"/>
        </w:rPr>
        <w:t>Ghassemi</w:t>
      </w:r>
      <w:proofErr w:type="spellEnd"/>
      <w:r w:rsidRPr="009609F1">
        <w:rPr>
          <w:smallCaps/>
          <w:color w:val="000000"/>
          <w:lang w:val="en-US"/>
        </w:rPr>
        <w:t xml:space="preserve"> </w:t>
      </w:r>
      <w:proofErr w:type="spellStart"/>
      <w:r w:rsidRPr="009609F1">
        <w:rPr>
          <w:smallCaps/>
          <w:color w:val="000000"/>
          <w:lang w:val="en-US"/>
        </w:rPr>
        <w:t>Monfaredrad</w:t>
      </w:r>
      <w:proofErr w:type="spellEnd"/>
      <w:r w:rsidRPr="009609F1">
        <w:rPr>
          <w:color w:val="000000"/>
          <w:lang w:val="en-US"/>
        </w:rPr>
        <w:t xml:space="preserve">, Dialogue with Professor Pascal Pichonnaz (interviewed &amp; translated by </w:t>
      </w:r>
      <w:proofErr w:type="spellStart"/>
      <w:r w:rsidRPr="009609F1">
        <w:rPr>
          <w:color w:val="000000"/>
          <w:lang w:val="en-US"/>
        </w:rPr>
        <w:t>Kiarash</w:t>
      </w:r>
      <w:proofErr w:type="spellEnd"/>
      <w:r w:rsidRPr="009609F1">
        <w:rPr>
          <w:color w:val="000000"/>
          <w:lang w:val="en-US"/>
        </w:rPr>
        <w:t xml:space="preserve"> </w:t>
      </w:r>
      <w:proofErr w:type="spellStart"/>
      <w:r w:rsidRPr="009609F1">
        <w:rPr>
          <w:color w:val="000000"/>
          <w:lang w:val="en-US"/>
        </w:rPr>
        <w:t>Ghassemi</w:t>
      </w:r>
      <w:proofErr w:type="spellEnd"/>
      <w:r w:rsidRPr="009609F1">
        <w:rPr>
          <w:color w:val="000000"/>
          <w:lang w:val="en-US"/>
        </w:rPr>
        <w:t xml:space="preserve"> </w:t>
      </w:r>
      <w:proofErr w:type="spellStart"/>
      <w:r w:rsidRPr="009609F1">
        <w:rPr>
          <w:color w:val="000000"/>
          <w:lang w:val="en-US"/>
        </w:rPr>
        <w:t>Monfaredrad</w:t>
      </w:r>
      <w:proofErr w:type="spellEnd"/>
      <w:r w:rsidRPr="009609F1">
        <w:rPr>
          <w:color w:val="000000"/>
          <w:lang w:val="en-US"/>
        </w:rPr>
        <w:t xml:space="preserve">), Way to </w:t>
      </w:r>
      <w:proofErr w:type="spellStart"/>
      <w:r w:rsidRPr="009609F1">
        <w:rPr>
          <w:color w:val="000000"/>
          <w:lang w:val="en-US"/>
        </w:rPr>
        <w:t>Attorneyship</w:t>
      </w:r>
      <w:proofErr w:type="spellEnd"/>
      <w:r w:rsidRPr="009609F1">
        <w:rPr>
          <w:color w:val="000000"/>
          <w:lang w:val="en-US"/>
        </w:rPr>
        <w:t xml:space="preserve"> bi-annual law review of the </w:t>
      </w:r>
      <w:proofErr w:type="spellStart"/>
      <w:r w:rsidRPr="009609F1">
        <w:rPr>
          <w:color w:val="000000"/>
          <w:lang w:val="en-US"/>
        </w:rPr>
        <w:t>Guilan</w:t>
      </w:r>
      <w:proofErr w:type="spellEnd"/>
      <w:r w:rsidRPr="009609F1">
        <w:rPr>
          <w:color w:val="000000"/>
          <w:lang w:val="en-US"/>
        </w:rPr>
        <w:t xml:space="preserve"> Bar Association, Vol.25, </w:t>
      </w:r>
      <w:proofErr w:type="spellStart"/>
      <w:r w:rsidRPr="009609F1">
        <w:rPr>
          <w:color w:val="000000"/>
          <w:lang w:val="en-US"/>
        </w:rPr>
        <w:t>Spring&amp;Summer</w:t>
      </w:r>
      <w:proofErr w:type="spellEnd"/>
      <w:r w:rsidRPr="009609F1">
        <w:rPr>
          <w:color w:val="000000"/>
          <w:lang w:val="en-US"/>
        </w:rPr>
        <w:t xml:space="preserve"> 1400 (2021), pp. 121-127.</w:t>
      </w:r>
    </w:p>
    <w:p w14:paraId="3DBD441F" w14:textId="3E467800" w:rsidR="00432438" w:rsidRPr="009609F1" w:rsidRDefault="00432438" w:rsidP="00D1236F">
      <w:pPr>
        <w:rPr>
          <w:iCs/>
          <w:color w:val="000000" w:themeColor="text1"/>
          <w:lang w:val="de-CH"/>
        </w:rPr>
      </w:pPr>
      <w:r w:rsidRPr="009609F1">
        <w:rPr>
          <w:iCs/>
          <w:smallCaps/>
          <w:color w:val="000000" w:themeColor="text1"/>
          <w:lang w:val="de-CH"/>
        </w:rPr>
        <w:t xml:space="preserve">Benjamin Rotschild, </w:t>
      </w:r>
      <w:r w:rsidRPr="009609F1">
        <w:rPr>
          <w:iCs/>
          <w:color w:val="000000" w:themeColor="text1"/>
          <w:lang w:val="de-CH"/>
        </w:rPr>
        <w:t>Ausgerechnet ein Schweizer, Plädoyer 4/2021, p. 18-19.</w:t>
      </w:r>
    </w:p>
    <w:p w14:paraId="1E1D768D" w14:textId="658F18F4" w:rsidR="00854104" w:rsidRPr="009609F1" w:rsidRDefault="00854104" w:rsidP="00D1236F">
      <w:pPr>
        <w:rPr>
          <w:iCs/>
          <w:color w:val="000000" w:themeColor="text1"/>
          <w:lang w:val="de-CH"/>
        </w:rPr>
      </w:pPr>
      <w:r w:rsidRPr="009609F1">
        <w:rPr>
          <w:iCs/>
          <w:smallCaps/>
          <w:color w:val="000000" w:themeColor="text1"/>
          <w:lang w:val="de-CH"/>
        </w:rPr>
        <w:t xml:space="preserve">Sandra </w:t>
      </w:r>
      <w:proofErr w:type="spellStart"/>
      <w:r w:rsidRPr="009609F1">
        <w:rPr>
          <w:iCs/>
          <w:smallCaps/>
          <w:color w:val="000000" w:themeColor="text1"/>
          <w:lang w:val="de-CH"/>
        </w:rPr>
        <w:t>Renevey</w:t>
      </w:r>
      <w:proofErr w:type="spellEnd"/>
      <w:r w:rsidRPr="009609F1">
        <w:rPr>
          <w:iCs/>
          <w:color w:val="000000" w:themeColor="text1"/>
          <w:lang w:val="de-CH"/>
        </w:rPr>
        <w:t xml:space="preserve">, Interview de Pascal Pichonnaz, </w:t>
      </w:r>
      <w:proofErr w:type="spellStart"/>
      <w:r w:rsidRPr="009609F1">
        <w:rPr>
          <w:iCs/>
          <w:color w:val="000000" w:themeColor="text1"/>
          <w:lang w:val="de-CH"/>
        </w:rPr>
        <w:t>Un</w:t>
      </w:r>
      <w:proofErr w:type="spellEnd"/>
      <w:r w:rsidRPr="009609F1">
        <w:rPr>
          <w:iCs/>
          <w:color w:val="000000" w:themeColor="text1"/>
          <w:lang w:val="de-CH"/>
        </w:rPr>
        <w:t xml:space="preserve"> </w:t>
      </w:r>
      <w:proofErr w:type="spellStart"/>
      <w:r w:rsidRPr="009609F1">
        <w:rPr>
          <w:iCs/>
          <w:color w:val="000000" w:themeColor="text1"/>
          <w:lang w:val="de-CH"/>
        </w:rPr>
        <w:t>privatiste</w:t>
      </w:r>
      <w:proofErr w:type="spellEnd"/>
      <w:r w:rsidRPr="009609F1">
        <w:rPr>
          <w:iCs/>
          <w:color w:val="000000" w:themeColor="text1"/>
          <w:lang w:val="de-CH"/>
        </w:rPr>
        <w:t xml:space="preserve"> </w:t>
      </w:r>
      <w:r w:rsidRPr="009609F1">
        <w:rPr>
          <w:i/>
          <w:color w:val="000000" w:themeColor="text1"/>
          <w:lang w:val="de-CH"/>
        </w:rPr>
        <w:t xml:space="preserve">in </w:t>
      </w:r>
      <w:proofErr w:type="spellStart"/>
      <w:r w:rsidRPr="009609F1">
        <w:rPr>
          <w:i/>
          <w:color w:val="000000" w:themeColor="text1"/>
          <w:lang w:val="de-CH"/>
        </w:rPr>
        <w:t>era</w:t>
      </w:r>
      <w:proofErr w:type="spellEnd"/>
      <w:r w:rsidRPr="009609F1">
        <w:rPr>
          <w:i/>
          <w:color w:val="000000" w:themeColor="text1"/>
          <w:lang w:val="de-CH"/>
        </w:rPr>
        <w:t xml:space="preserve"> temporis</w:t>
      </w:r>
      <w:r w:rsidRPr="009609F1">
        <w:rPr>
          <w:iCs/>
          <w:color w:val="000000" w:themeColor="text1"/>
          <w:lang w:val="de-CH"/>
        </w:rPr>
        <w:t xml:space="preserve">, </w:t>
      </w:r>
      <w:proofErr w:type="spellStart"/>
      <w:r w:rsidRPr="009609F1">
        <w:rPr>
          <w:iCs/>
          <w:color w:val="000000" w:themeColor="text1"/>
          <w:lang w:val="de-CH"/>
        </w:rPr>
        <w:t>Plaidoyer</w:t>
      </w:r>
      <w:proofErr w:type="spellEnd"/>
      <w:r w:rsidRPr="009609F1">
        <w:rPr>
          <w:iCs/>
          <w:color w:val="000000" w:themeColor="text1"/>
          <w:lang w:val="de-CH"/>
        </w:rPr>
        <w:t xml:space="preserve"> 2021/3, p. 16-17.</w:t>
      </w:r>
    </w:p>
    <w:p w14:paraId="67664C25" w14:textId="4667FB38" w:rsidR="004E1F57" w:rsidRPr="009609F1" w:rsidRDefault="004E1F57" w:rsidP="00D1236F">
      <w:pPr>
        <w:rPr>
          <w:iCs/>
          <w:color w:val="000000" w:themeColor="text1"/>
        </w:rPr>
      </w:pPr>
      <w:r w:rsidRPr="009609F1">
        <w:rPr>
          <w:iCs/>
          <w:smallCaps/>
          <w:color w:val="000000" w:themeColor="text1"/>
          <w:lang w:val="de-CH"/>
        </w:rPr>
        <w:t>Pascal Pichonnaz</w:t>
      </w:r>
      <w:r w:rsidRPr="009609F1">
        <w:rPr>
          <w:iCs/>
          <w:color w:val="000000" w:themeColor="text1"/>
          <w:lang w:val="de-CH"/>
        </w:rPr>
        <w:t xml:space="preserve">, </w:t>
      </w:r>
      <w:proofErr w:type="spellStart"/>
      <w:r w:rsidRPr="009609F1">
        <w:rPr>
          <w:i/>
          <w:color w:val="000000" w:themeColor="text1"/>
          <w:lang w:val="de-CH"/>
        </w:rPr>
        <w:t>Recension</w:t>
      </w:r>
      <w:proofErr w:type="spellEnd"/>
      <w:r w:rsidRPr="009609F1">
        <w:rPr>
          <w:i/>
          <w:color w:val="000000" w:themeColor="text1"/>
          <w:lang w:val="de-CH"/>
        </w:rPr>
        <w:t xml:space="preserve"> de Schnyder/Weber/Reich/Grolimund (</w:t>
      </w:r>
      <w:proofErr w:type="spellStart"/>
      <w:r w:rsidRPr="009609F1">
        <w:rPr>
          <w:i/>
          <w:color w:val="000000" w:themeColor="text1"/>
          <w:lang w:val="de-CH"/>
        </w:rPr>
        <w:t>éd</w:t>
      </w:r>
      <w:proofErr w:type="spellEnd"/>
      <w:r w:rsidRPr="009609F1">
        <w:rPr>
          <w:i/>
          <w:color w:val="000000" w:themeColor="text1"/>
          <w:lang w:val="de-CH"/>
        </w:rPr>
        <w:t>.), Wissensvermittlung und Recht</w:t>
      </w:r>
      <w:r w:rsidRPr="009609F1">
        <w:rPr>
          <w:iCs/>
          <w:color w:val="000000" w:themeColor="text1"/>
          <w:lang w:val="de-CH"/>
        </w:rPr>
        <w:t xml:space="preserve">, Festgabe zum 70. </w:t>
      </w:r>
      <w:proofErr w:type="spellStart"/>
      <w:r w:rsidRPr="009609F1">
        <w:rPr>
          <w:iCs/>
          <w:color w:val="000000" w:themeColor="text1"/>
        </w:rPr>
        <w:t>Geburtstag</w:t>
      </w:r>
      <w:proofErr w:type="spellEnd"/>
      <w:r w:rsidRPr="009609F1">
        <w:rPr>
          <w:iCs/>
          <w:color w:val="000000" w:themeColor="text1"/>
        </w:rPr>
        <w:t xml:space="preserve"> von Werner Stocker, Zurich 2020, RSJ/SJZ 2021, 466-467.</w:t>
      </w:r>
    </w:p>
    <w:p w14:paraId="02138C55" w14:textId="4F21DCC6" w:rsidR="004E1F57" w:rsidRPr="009609F1" w:rsidRDefault="004E1F57" w:rsidP="00D1236F">
      <w:pPr>
        <w:rPr>
          <w:iCs/>
          <w:color w:val="000000" w:themeColor="text1"/>
        </w:rPr>
      </w:pPr>
      <w:r w:rsidRPr="009609F1">
        <w:rPr>
          <w:iCs/>
          <w:color w:val="000000" w:themeColor="text1"/>
        </w:rPr>
        <w:t>Pascal Pichonnaz, Interview en tant que « </w:t>
      </w:r>
      <w:r w:rsidRPr="009609F1">
        <w:rPr>
          <w:i/>
          <w:color w:val="000000" w:themeColor="text1"/>
        </w:rPr>
        <w:t>L’invité de la Matinale</w:t>
      </w:r>
      <w:r w:rsidRPr="009609F1">
        <w:rPr>
          <w:iCs/>
          <w:color w:val="000000" w:themeColor="text1"/>
        </w:rPr>
        <w:t xml:space="preserve"> », RTS La Première, 3 mars 2021, 7.30-8.00, </w:t>
      </w:r>
      <w:hyperlink r:id="rId68" w:history="1">
        <w:r w:rsidRPr="009609F1">
          <w:rPr>
            <w:rStyle w:val="Lienhypertexte"/>
            <w:iCs/>
          </w:rPr>
          <w:t>https://vimeo.com/519862323/37d82e2359</w:t>
        </w:r>
      </w:hyperlink>
      <w:r w:rsidRPr="009609F1">
        <w:rPr>
          <w:iCs/>
          <w:color w:val="000000" w:themeColor="text1"/>
        </w:rPr>
        <w:t>.</w:t>
      </w:r>
    </w:p>
    <w:p w14:paraId="611F6ED8" w14:textId="21C30425" w:rsidR="004E1F57" w:rsidRPr="009609F1" w:rsidRDefault="004E1F57" w:rsidP="00D1236F">
      <w:pPr>
        <w:rPr>
          <w:iCs/>
          <w:color w:val="000000" w:themeColor="text1"/>
        </w:rPr>
      </w:pPr>
      <w:r w:rsidRPr="009609F1">
        <w:rPr>
          <w:iCs/>
          <w:color w:val="000000" w:themeColor="text1"/>
        </w:rPr>
        <w:t xml:space="preserve">Pascal Pichonnaz, Risque d’engorgement dans les tribunaux, Forum, RTS La Première, 7 mai 2020, 18.00 (7 min.) : </w:t>
      </w:r>
      <w:hyperlink r:id="rId69" w:history="1">
        <w:r w:rsidRPr="009609F1">
          <w:rPr>
            <w:rStyle w:val="Lienhypertexte"/>
            <w:iCs/>
          </w:rPr>
          <w:t>vidéo</w:t>
        </w:r>
      </w:hyperlink>
    </w:p>
    <w:p w14:paraId="59B7630F" w14:textId="2CA23F62" w:rsidR="00D1236F" w:rsidRPr="009609F1" w:rsidRDefault="00D1236F" w:rsidP="00D1236F">
      <w:pPr>
        <w:rPr>
          <w:iCs/>
          <w:color w:val="000000" w:themeColor="text1"/>
        </w:rPr>
      </w:pPr>
      <w:r w:rsidRPr="009609F1">
        <w:rPr>
          <w:iCs/>
          <w:color w:val="000000" w:themeColor="text1"/>
        </w:rPr>
        <w:t xml:space="preserve">Pascal Pichonnaz, </w:t>
      </w:r>
      <w:r w:rsidRPr="009609F1">
        <w:rPr>
          <w:i/>
          <w:iCs/>
          <w:color w:val="000000" w:themeColor="text1"/>
        </w:rPr>
        <w:t>Comment protéger les consommateurs à l’ère des objets connectés ?</w:t>
      </w:r>
      <w:r w:rsidRPr="009609F1">
        <w:rPr>
          <w:iCs/>
          <w:color w:val="000000" w:themeColor="text1"/>
        </w:rPr>
        <w:t xml:space="preserve">, Le Temps, Opinions, 13 février 2019, p. </w:t>
      </w:r>
      <w:hyperlink r:id="rId70" w:history="1">
        <w:r w:rsidRPr="009609F1">
          <w:rPr>
            <w:rStyle w:val="Lienhypertexte"/>
          </w:rPr>
          <w:t>https://www.letemps.ch/opinions/proteger-consommateurs-lere-objets-connectes</w:t>
        </w:r>
      </w:hyperlink>
      <w:r w:rsidRPr="009609F1">
        <w:rPr>
          <w:iCs/>
          <w:color w:val="000000" w:themeColor="text1"/>
        </w:rPr>
        <w:t>.</w:t>
      </w:r>
    </w:p>
    <w:p w14:paraId="68969FBF" w14:textId="3EF00082" w:rsidR="003E15D6" w:rsidRPr="009609F1" w:rsidRDefault="003E15D6" w:rsidP="003E15D6">
      <w:pPr>
        <w:rPr>
          <w:color w:val="000000" w:themeColor="text1"/>
          <w:lang w:val="it-IT"/>
        </w:rPr>
      </w:pPr>
      <w:r w:rsidRPr="009609F1">
        <w:rPr>
          <w:color w:val="000000" w:themeColor="text1"/>
          <w:lang w:val="it-IT"/>
        </w:rPr>
        <w:t xml:space="preserve">Pascal Pichonnaz, </w:t>
      </w:r>
      <w:proofErr w:type="spellStart"/>
      <w:r w:rsidRPr="009609F1">
        <w:rPr>
          <w:i/>
          <w:color w:val="000000" w:themeColor="text1"/>
          <w:lang w:val="it-IT"/>
        </w:rPr>
        <w:t>Recension</w:t>
      </w:r>
      <w:proofErr w:type="spellEnd"/>
      <w:r w:rsidRPr="009609F1">
        <w:rPr>
          <w:i/>
          <w:color w:val="000000" w:themeColor="text1"/>
          <w:lang w:val="it-IT"/>
        </w:rPr>
        <w:t xml:space="preserve"> de R. </w:t>
      </w:r>
      <w:proofErr w:type="spellStart"/>
      <w:r w:rsidRPr="009609F1">
        <w:rPr>
          <w:i/>
          <w:color w:val="000000" w:themeColor="text1"/>
          <w:lang w:val="it-IT"/>
        </w:rPr>
        <w:t>Cardilli</w:t>
      </w:r>
      <w:proofErr w:type="spellEnd"/>
      <w:r w:rsidRPr="009609F1">
        <w:rPr>
          <w:i/>
          <w:color w:val="000000" w:themeColor="text1"/>
          <w:lang w:val="it-IT"/>
        </w:rPr>
        <w:t xml:space="preserve">, Damnatio e </w:t>
      </w:r>
      <w:proofErr w:type="spellStart"/>
      <w:r w:rsidRPr="009609F1">
        <w:rPr>
          <w:i/>
          <w:color w:val="000000" w:themeColor="text1"/>
          <w:lang w:val="it-IT"/>
        </w:rPr>
        <w:t>oportere</w:t>
      </w:r>
      <w:proofErr w:type="spellEnd"/>
      <w:r w:rsidRPr="009609F1">
        <w:rPr>
          <w:i/>
          <w:color w:val="000000" w:themeColor="text1"/>
          <w:lang w:val="it-IT"/>
        </w:rPr>
        <w:t xml:space="preserve"> nell’obbligazione</w:t>
      </w:r>
      <w:r w:rsidRPr="009609F1">
        <w:rPr>
          <w:color w:val="000000" w:themeColor="text1"/>
          <w:lang w:val="it-IT"/>
        </w:rPr>
        <w:t>,</w:t>
      </w:r>
      <w:r w:rsidRPr="009609F1">
        <w:rPr>
          <w:i/>
          <w:color w:val="000000" w:themeColor="text1"/>
          <w:lang w:val="it-IT"/>
        </w:rPr>
        <w:t xml:space="preserve"> </w:t>
      </w:r>
      <w:proofErr w:type="spellStart"/>
      <w:r w:rsidRPr="009609F1">
        <w:rPr>
          <w:i/>
          <w:color w:val="000000" w:themeColor="text1"/>
          <w:lang w:val="it-IT"/>
        </w:rPr>
        <w:t>Jovene</w:t>
      </w:r>
      <w:proofErr w:type="spellEnd"/>
      <w:r w:rsidRPr="009609F1">
        <w:rPr>
          <w:i/>
          <w:color w:val="000000" w:themeColor="text1"/>
          <w:lang w:val="it-IT"/>
        </w:rPr>
        <w:t>, Napoli 2016</w:t>
      </w:r>
      <w:r w:rsidRPr="009609F1">
        <w:rPr>
          <w:color w:val="000000" w:themeColor="text1"/>
          <w:lang w:val="it-IT"/>
        </w:rPr>
        <w:t>, SZ-RA 135 (2018), p. 764-778.</w:t>
      </w:r>
    </w:p>
    <w:p w14:paraId="64726E24" w14:textId="64F79D8C" w:rsidR="007F5EEF" w:rsidRPr="009609F1" w:rsidRDefault="007F5EEF" w:rsidP="00883C87">
      <w:pPr>
        <w:rPr>
          <w:iCs/>
          <w:color w:val="000000" w:themeColor="text1"/>
          <w:lang w:val="de-CH"/>
        </w:rPr>
      </w:pPr>
      <w:r w:rsidRPr="009609F1">
        <w:rPr>
          <w:iCs/>
          <w:color w:val="000000" w:themeColor="text1"/>
          <w:lang w:val="de-CH"/>
        </w:rPr>
        <w:t xml:space="preserve">Pascal Pichonnaz, </w:t>
      </w:r>
      <w:r w:rsidRPr="009609F1">
        <w:rPr>
          <w:i/>
          <w:iCs/>
          <w:color w:val="000000" w:themeColor="text1"/>
          <w:lang w:val="de-CH"/>
        </w:rPr>
        <w:t xml:space="preserve">Brief aus Washington DC, </w:t>
      </w:r>
      <w:r w:rsidRPr="009609F1">
        <w:rPr>
          <w:iCs/>
          <w:color w:val="000000" w:themeColor="text1"/>
          <w:lang w:val="de-CH"/>
        </w:rPr>
        <w:t>Plädoyer 2/2018, p. 35.</w:t>
      </w:r>
    </w:p>
    <w:p w14:paraId="29C6303F" w14:textId="1DE1DFFB" w:rsidR="00883C87" w:rsidRPr="009609F1" w:rsidRDefault="00883C87" w:rsidP="00883C87">
      <w:pPr>
        <w:rPr>
          <w:iCs/>
          <w:color w:val="000000" w:themeColor="text1"/>
          <w:lang w:val="de-CH"/>
        </w:rPr>
      </w:pPr>
      <w:r w:rsidRPr="009609F1">
        <w:rPr>
          <w:iCs/>
          <w:color w:val="000000" w:themeColor="text1"/>
          <w:lang w:val="de-CH"/>
        </w:rPr>
        <w:t xml:space="preserve">Pascal Pichonnaz, </w:t>
      </w:r>
      <w:proofErr w:type="spellStart"/>
      <w:r w:rsidRPr="009609F1">
        <w:rPr>
          <w:iCs/>
          <w:color w:val="000000" w:themeColor="text1"/>
          <w:lang w:val="de-CH"/>
        </w:rPr>
        <w:t>Recension</w:t>
      </w:r>
      <w:proofErr w:type="spellEnd"/>
      <w:r w:rsidRPr="009609F1">
        <w:rPr>
          <w:iCs/>
          <w:color w:val="000000" w:themeColor="text1"/>
          <w:lang w:val="de-CH"/>
        </w:rPr>
        <w:t> :</w:t>
      </w:r>
      <w:r w:rsidRPr="009609F1">
        <w:rPr>
          <w:smallCaps/>
          <w:color w:val="000000" w:themeColor="text1"/>
          <w:lang w:val="de-CH"/>
        </w:rPr>
        <w:t xml:space="preserve"> </w:t>
      </w:r>
      <w:r w:rsidRPr="009609F1">
        <w:rPr>
          <w:i/>
          <w:color w:val="000000" w:themeColor="text1"/>
          <w:lang w:val="de-CH"/>
        </w:rPr>
        <w:t xml:space="preserve">Jens </w:t>
      </w:r>
      <w:proofErr w:type="spellStart"/>
      <w:r w:rsidRPr="009609F1">
        <w:rPr>
          <w:i/>
          <w:color w:val="000000" w:themeColor="text1"/>
          <w:lang w:val="de-CH"/>
        </w:rPr>
        <w:t>Drolshammer</w:t>
      </w:r>
      <w:proofErr w:type="spellEnd"/>
      <w:r w:rsidRPr="009609F1">
        <w:rPr>
          <w:i/>
          <w:color w:val="000000" w:themeColor="text1"/>
          <w:lang w:val="de-CH"/>
        </w:rPr>
        <w:t xml:space="preserve">, Internationalisierung der schweizerischen Rechtskultur nach 1945. Gespräche mit Zeitzeugen – ein </w:t>
      </w:r>
      <w:r w:rsidRPr="009609F1">
        <w:rPr>
          <w:iCs/>
          <w:color w:val="000000" w:themeColor="text1"/>
          <w:lang w:val="de-CH"/>
        </w:rPr>
        <w:t>phänomenologisches</w:t>
      </w:r>
      <w:r w:rsidRPr="009609F1">
        <w:rPr>
          <w:i/>
          <w:color w:val="000000" w:themeColor="text1"/>
          <w:lang w:val="de-CH"/>
        </w:rPr>
        <w:t xml:space="preserve"> Erkundungsbuch, </w:t>
      </w:r>
      <w:proofErr w:type="spellStart"/>
      <w:r w:rsidRPr="009609F1">
        <w:rPr>
          <w:i/>
          <w:color w:val="000000" w:themeColor="text1"/>
          <w:lang w:val="de-CH"/>
        </w:rPr>
        <w:t>hep</w:t>
      </w:r>
      <w:proofErr w:type="spellEnd"/>
      <w:r w:rsidRPr="009609F1">
        <w:rPr>
          <w:i/>
          <w:color w:val="000000" w:themeColor="text1"/>
          <w:lang w:val="de-CH"/>
        </w:rPr>
        <w:t xml:space="preserve"> Verlag, Berne 2018</w:t>
      </w:r>
      <w:r w:rsidRPr="009609F1">
        <w:rPr>
          <w:color w:val="000000" w:themeColor="text1"/>
          <w:lang w:val="de-CH"/>
        </w:rPr>
        <w:t xml:space="preserve">, RSJ/SJZ 2018, p. </w:t>
      </w:r>
      <w:r w:rsidR="00BC30D7" w:rsidRPr="009609F1">
        <w:rPr>
          <w:color w:val="000000" w:themeColor="text1"/>
          <w:lang w:val="de-CH"/>
        </w:rPr>
        <w:t>334-335.</w:t>
      </w:r>
    </w:p>
    <w:p w14:paraId="672DB486" w14:textId="39B3BB5E" w:rsidR="00883C87" w:rsidRPr="009609F1" w:rsidRDefault="00883C87" w:rsidP="00883C87">
      <w:pPr>
        <w:rPr>
          <w:iCs/>
          <w:color w:val="000000" w:themeColor="text1"/>
        </w:rPr>
      </w:pPr>
      <w:r w:rsidRPr="009609F1">
        <w:rPr>
          <w:iCs/>
          <w:color w:val="000000" w:themeColor="text1"/>
        </w:rPr>
        <w:t xml:space="preserve">Pascal Pichonnaz, </w:t>
      </w:r>
      <w:r w:rsidRPr="009609F1">
        <w:rPr>
          <w:i/>
          <w:iCs/>
          <w:color w:val="000000" w:themeColor="text1"/>
        </w:rPr>
        <w:t>Prescription : un meilleur régime à adopter !</w:t>
      </w:r>
      <w:r w:rsidRPr="009609F1">
        <w:rPr>
          <w:iCs/>
          <w:color w:val="000000" w:themeColor="text1"/>
        </w:rPr>
        <w:t xml:space="preserve">, Le Temps 31 janvier 2018, p. </w:t>
      </w:r>
      <w:hyperlink r:id="rId71" w:history="1">
        <w:r w:rsidR="00C03DFC" w:rsidRPr="009609F1">
          <w:rPr>
            <w:rStyle w:val="Lienhypertexte"/>
            <w:iCs/>
            <w:color w:val="000000" w:themeColor="text1"/>
          </w:rPr>
          <w:t>https://www.letemps.ch/opinions/prescription-parlement-adopter-un-regime-cedhcompatible</w:t>
        </w:r>
      </w:hyperlink>
      <w:r w:rsidRPr="009609F1">
        <w:rPr>
          <w:iCs/>
          <w:color w:val="000000" w:themeColor="text1"/>
        </w:rPr>
        <w:t>.</w:t>
      </w:r>
    </w:p>
    <w:p w14:paraId="3F27E309" w14:textId="44EEBCD6" w:rsidR="00CE499F" w:rsidRPr="009609F1" w:rsidRDefault="00CE499F" w:rsidP="00CE499F">
      <w:pPr>
        <w:rPr>
          <w:iCs/>
          <w:color w:val="000000" w:themeColor="text1"/>
        </w:rPr>
      </w:pPr>
      <w:r w:rsidRPr="009609F1">
        <w:rPr>
          <w:iCs/>
          <w:color w:val="000000" w:themeColor="text1"/>
        </w:rPr>
        <w:t xml:space="preserve">Pascal Pichonnaz, </w:t>
      </w:r>
      <w:r w:rsidRPr="009609F1">
        <w:rPr>
          <w:i/>
          <w:color w:val="000000" w:themeColor="text1"/>
        </w:rPr>
        <w:t>Avant-propos</w:t>
      </w:r>
      <w:r w:rsidRPr="009609F1">
        <w:rPr>
          <w:iCs/>
          <w:color w:val="000000" w:themeColor="text1"/>
        </w:rPr>
        <w:t xml:space="preserve">, in : Dominique </w:t>
      </w:r>
      <w:proofErr w:type="spellStart"/>
      <w:r w:rsidRPr="009609F1">
        <w:rPr>
          <w:iCs/>
          <w:color w:val="000000" w:themeColor="text1"/>
        </w:rPr>
        <w:t>Gaurier</w:t>
      </w:r>
      <w:proofErr w:type="spellEnd"/>
      <w:r w:rsidRPr="009609F1">
        <w:rPr>
          <w:iCs/>
          <w:color w:val="000000" w:themeColor="text1"/>
        </w:rPr>
        <w:t xml:space="preserve"> (édit.), </w:t>
      </w:r>
      <w:hyperlink r:id="rId72" w:history="1">
        <w:r w:rsidRPr="009609F1">
          <w:rPr>
            <w:rStyle w:val="Lienhypertexte"/>
            <w:iCs/>
          </w:rPr>
          <w:t xml:space="preserve">LES CINQUANTE LIVRES DU DIGESTE, Nouvelle traduction française y compris LA PALINGÉNÉSIE DU COMMENTAIRE SUR L’ÉDIT DU PRÉTEUR D’ULPIEN (d’après Otto </w:t>
        </w:r>
        <w:proofErr w:type="spellStart"/>
        <w:r w:rsidRPr="009609F1">
          <w:rPr>
            <w:rStyle w:val="Lienhypertexte"/>
            <w:iCs/>
          </w:rPr>
          <w:t>Lenel</w:t>
        </w:r>
        <w:proofErr w:type="spellEnd"/>
        <w:r w:rsidRPr="009609F1">
          <w:rPr>
            <w:rStyle w:val="Lienhypertexte"/>
            <w:iCs/>
          </w:rPr>
          <w:t>), Édition traduite et annotée sur l’édition de Th. Mommsen (Weidmann, Berlin, 1893) par Dominique GA</w:t>
        </w:r>
      </w:hyperlink>
      <w:r w:rsidRPr="009609F1">
        <w:rPr>
          <w:iCs/>
          <w:color w:val="000000" w:themeColor="text1"/>
        </w:rPr>
        <w:t>URIER, Paris (La Mémoire du Droit), 2017</w:t>
      </w:r>
    </w:p>
    <w:p w14:paraId="3A4B9146" w14:textId="77777777" w:rsidR="00662D6B" w:rsidRPr="009609F1" w:rsidRDefault="00662D6B" w:rsidP="00662D6B">
      <w:pPr>
        <w:autoSpaceDE w:val="0"/>
        <w:autoSpaceDN w:val="0"/>
        <w:rPr>
          <w:lang w:val="it-IT"/>
        </w:rPr>
      </w:pPr>
      <w:r w:rsidRPr="009609F1">
        <w:rPr>
          <w:lang w:val="it-IT"/>
        </w:rPr>
        <w:t xml:space="preserve">Pascal Pichonnaz, </w:t>
      </w:r>
      <w:r w:rsidRPr="009609F1">
        <w:rPr>
          <w:i/>
          <w:lang w:val="it-IT"/>
        </w:rPr>
        <w:t xml:space="preserve">In </w:t>
      </w:r>
      <w:proofErr w:type="spellStart"/>
      <w:r w:rsidRPr="009609F1">
        <w:rPr>
          <w:i/>
          <w:lang w:val="it-IT"/>
        </w:rPr>
        <w:t>memoriam</w:t>
      </w:r>
      <w:proofErr w:type="spellEnd"/>
      <w:r w:rsidRPr="009609F1">
        <w:rPr>
          <w:i/>
          <w:lang w:val="it-IT"/>
        </w:rPr>
        <w:t xml:space="preserve"> Felix B.J. </w:t>
      </w:r>
      <w:proofErr w:type="spellStart"/>
      <w:r w:rsidRPr="009609F1">
        <w:rPr>
          <w:i/>
          <w:lang w:val="it-IT"/>
        </w:rPr>
        <w:t>Wubbe</w:t>
      </w:r>
      <w:proofErr w:type="spellEnd"/>
      <w:r w:rsidRPr="009609F1">
        <w:rPr>
          <w:i/>
          <w:lang w:val="it-IT"/>
        </w:rPr>
        <w:t xml:space="preserve"> (1923-2014)</w:t>
      </w:r>
      <w:r w:rsidRPr="009609F1">
        <w:rPr>
          <w:lang w:val="it-IT"/>
        </w:rPr>
        <w:t>, IVRA 2016 Rivista Internazionale di Diritto romano e antico, 64 (2016), p. 471-479.</w:t>
      </w:r>
    </w:p>
    <w:p w14:paraId="5995FA23" w14:textId="7024DC54" w:rsidR="00DF1D26" w:rsidRPr="009609F1" w:rsidRDefault="00DF1D26" w:rsidP="00F93B76">
      <w:r w:rsidRPr="009609F1">
        <w:rPr>
          <w:lang w:val="it-IT"/>
        </w:rPr>
        <w:t>Pascal Pichonnaz, </w:t>
      </w:r>
      <w:proofErr w:type="spellStart"/>
      <w:r w:rsidRPr="009609F1">
        <w:rPr>
          <w:lang w:val="it-IT"/>
        </w:rPr>
        <w:t>Recension</w:t>
      </w:r>
      <w:proofErr w:type="spellEnd"/>
      <w:r w:rsidRPr="009609F1">
        <w:rPr>
          <w:lang w:val="it-IT"/>
        </w:rPr>
        <w:t xml:space="preserve"> de </w:t>
      </w:r>
      <w:r w:rsidRPr="009609F1">
        <w:rPr>
          <w:i/>
          <w:lang w:val="it-IT"/>
        </w:rPr>
        <w:t xml:space="preserve">Mario Varvaro: Le Istituzioni di Gaio e il </w:t>
      </w:r>
      <w:proofErr w:type="spellStart"/>
      <w:r w:rsidRPr="009609F1">
        <w:rPr>
          <w:i/>
          <w:lang w:val="it-IT"/>
        </w:rPr>
        <w:t>Glücksstern</w:t>
      </w:r>
      <w:proofErr w:type="spellEnd"/>
      <w:r w:rsidRPr="009609F1">
        <w:rPr>
          <w:i/>
          <w:lang w:val="it-IT"/>
        </w:rPr>
        <w:t xml:space="preserve"> di Niebuhr. </w:t>
      </w:r>
      <w:proofErr w:type="spellStart"/>
      <w:r w:rsidRPr="009609F1">
        <w:rPr>
          <w:i/>
        </w:rPr>
        <w:t>Monografie</w:t>
      </w:r>
      <w:proofErr w:type="spellEnd"/>
      <w:r w:rsidRPr="009609F1">
        <w:rPr>
          <w:i/>
        </w:rPr>
        <w:t xml:space="preserve"> 11. </w:t>
      </w:r>
      <w:proofErr w:type="spellStart"/>
      <w:r w:rsidRPr="009609F1">
        <w:rPr>
          <w:i/>
        </w:rPr>
        <w:t>Giappichelli</w:t>
      </w:r>
      <w:proofErr w:type="spellEnd"/>
      <w:r w:rsidRPr="009609F1">
        <w:rPr>
          <w:i/>
        </w:rPr>
        <w:t>, Torino 2012. 203 p.</w:t>
      </w:r>
      <w:r w:rsidRPr="009609F1">
        <w:t xml:space="preserve">, Museum </w:t>
      </w:r>
      <w:proofErr w:type="spellStart"/>
      <w:r w:rsidRPr="009609F1">
        <w:t>Helveticum</w:t>
      </w:r>
      <w:proofErr w:type="spellEnd"/>
      <w:r w:rsidRPr="009609F1">
        <w:t xml:space="preserve">, 72 (2015), p. 232. </w:t>
      </w:r>
    </w:p>
    <w:p w14:paraId="69A9EEF9" w14:textId="77777777" w:rsidR="00DF1D26" w:rsidRPr="00191C26" w:rsidRDefault="00DF1D26" w:rsidP="00F93B76">
      <w:r w:rsidRPr="009609F1">
        <w:t>Pascal Pichonnaz, Recension de</w:t>
      </w:r>
      <w:r w:rsidRPr="009609F1">
        <w:rPr>
          <w:i/>
        </w:rPr>
        <w:t xml:space="preserve"> Anne </w:t>
      </w:r>
      <w:proofErr w:type="spellStart"/>
      <w:r w:rsidRPr="009609F1">
        <w:rPr>
          <w:i/>
        </w:rPr>
        <w:t>Deysine</w:t>
      </w:r>
      <w:proofErr w:type="spellEnd"/>
      <w:r w:rsidRPr="009609F1">
        <w:rPr>
          <w:i/>
        </w:rPr>
        <w:t xml:space="preserve">, La Cour suprême des Etats-Unis, Droit, politique et démocratie, éd. </w:t>
      </w:r>
      <w:r w:rsidRPr="00191C26">
        <w:rPr>
          <w:i/>
        </w:rPr>
        <w:t>Dalloz, Paris 2015 (287 p.)</w:t>
      </w:r>
      <w:r w:rsidRPr="00191C26">
        <w:t>, RSJ 2015, p. 590-591.</w:t>
      </w:r>
    </w:p>
    <w:p w14:paraId="3741B3A1" w14:textId="77777777" w:rsidR="00DF1D26" w:rsidRPr="00191C26" w:rsidRDefault="00DF1D26" w:rsidP="00036964">
      <w:pPr>
        <w:rPr>
          <w:sz w:val="22"/>
          <w:szCs w:val="22"/>
          <w:lang w:eastAsia="en-US"/>
        </w:rPr>
      </w:pPr>
      <w:r w:rsidRPr="00191C26">
        <w:t xml:space="preserve">Pascal Pichonnaz, </w:t>
      </w:r>
      <w:r w:rsidRPr="00191C26">
        <w:rPr>
          <w:i/>
          <w:iCs/>
        </w:rPr>
        <w:t>Stephen Berti (1956-2015)</w:t>
      </w:r>
      <w:r w:rsidRPr="00191C26">
        <w:t>, RDS 134 (2015) I vor 223 (2 pages).</w:t>
      </w:r>
    </w:p>
    <w:p w14:paraId="6E94F3EA" w14:textId="77777777" w:rsidR="00DF1D26" w:rsidRPr="009609F1" w:rsidRDefault="00DF1D26" w:rsidP="00094CF8">
      <w:pPr>
        <w:rPr>
          <w:lang w:val="it-CH"/>
        </w:rPr>
      </w:pPr>
      <w:r w:rsidRPr="009609F1">
        <w:rPr>
          <w:lang w:val="it-CH"/>
        </w:rPr>
        <w:lastRenderedPageBreak/>
        <w:t xml:space="preserve">Pascal Pichonnaz, </w:t>
      </w:r>
      <w:r w:rsidRPr="009609F1">
        <w:rPr>
          <w:i/>
          <w:lang w:val="it-CH"/>
        </w:rPr>
        <w:t>«Semper professor», A proposito di Luigi Labruna, Semper professor e altri scritti (Napoli, Satura, 2012)</w:t>
      </w:r>
      <w:r w:rsidRPr="009609F1">
        <w:rPr>
          <w:lang w:val="it-CH"/>
        </w:rPr>
        <w:t>, Index 42(2014), p. 677-678.</w:t>
      </w:r>
    </w:p>
    <w:p w14:paraId="635E3C56" w14:textId="77777777" w:rsidR="00DF1D26" w:rsidRPr="00925FDE" w:rsidRDefault="00DF1D26">
      <w:r w:rsidRPr="00925FDE">
        <w:t xml:space="preserve">Pascal Pichonnaz, Recension de </w:t>
      </w:r>
      <w:proofErr w:type="spellStart"/>
      <w:r w:rsidRPr="00925FDE">
        <w:rPr>
          <w:i/>
          <w:iCs/>
        </w:rPr>
        <w:t>Eltjo</w:t>
      </w:r>
      <w:proofErr w:type="spellEnd"/>
      <w:r w:rsidRPr="00925FDE">
        <w:rPr>
          <w:i/>
          <w:iCs/>
        </w:rPr>
        <w:t xml:space="preserve"> J. H. </w:t>
      </w:r>
      <w:proofErr w:type="spellStart"/>
      <w:r w:rsidRPr="00925FDE">
        <w:rPr>
          <w:i/>
          <w:iCs/>
        </w:rPr>
        <w:t>Schrage</w:t>
      </w:r>
      <w:proofErr w:type="spellEnd"/>
      <w:r w:rsidRPr="00925FDE">
        <w:rPr>
          <w:i/>
          <w:iCs/>
        </w:rPr>
        <w:t xml:space="preserve"> (édit.), </w:t>
      </w:r>
      <w:proofErr w:type="spellStart"/>
      <w:r w:rsidRPr="00925FDE">
        <w:rPr>
          <w:i/>
          <w:iCs/>
        </w:rPr>
        <w:t>Ius</w:t>
      </w:r>
      <w:proofErr w:type="spellEnd"/>
      <w:r w:rsidRPr="00925FDE">
        <w:rPr>
          <w:i/>
          <w:iCs/>
        </w:rPr>
        <w:t xml:space="preserve"> </w:t>
      </w:r>
      <w:proofErr w:type="spellStart"/>
      <w:r w:rsidRPr="00925FDE">
        <w:rPr>
          <w:i/>
          <w:iCs/>
        </w:rPr>
        <w:t>Quaesitum</w:t>
      </w:r>
      <w:proofErr w:type="spellEnd"/>
      <w:r w:rsidRPr="00925FDE">
        <w:rPr>
          <w:i/>
          <w:iCs/>
        </w:rPr>
        <w:t xml:space="preserve"> Tertio, Berlin 2009, 433 p., </w:t>
      </w:r>
      <w:r w:rsidRPr="00925FDE">
        <w:t xml:space="preserve">Edinburgh Law </w:t>
      </w:r>
      <w:proofErr w:type="spellStart"/>
      <w:r w:rsidRPr="00925FDE">
        <w:t>Review</w:t>
      </w:r>
      <w:proofErr w:type="spellEnd"/>
      <w:r w:rsidRPr="00925FDE">
        <w:t xml:space="preserve"> 14 (2010), p. 337-339.</w:t>
      </w:r>
    </w:p>
    <w:p w14:paraId="313D9179" w14:textId="77777777" w:rsidR="00DF1D26" w:rsidRPr="009609F1" w:rsidRDefault="00DF1D26">
      <w:pPr>
        <w:rPr>
          <w:i/>
          <w:iCs/>
        </w:rPr>
      </w:pPr>
      <w:r w:rsidRPr="009609F1">
        <w:t xml:space="preserve">Pascal Pichonnaz, Recension de </w:t>
      </w:r>
      <w:r w:rsidRPr="009609F1">
        <w:rPr>
          <w:i/>
          <w:iCs/>
        </w:rPr>
        <w:t>E. Chevreau, Le temps et le droit : La réponse de Rome, l’approche du droit privé, th</w:t>
      </w:r>
      <w:proofErr w:type="gramStart"/>
      <w:r w:rsidRPr="009609F1">
        <w:rPr>
          <w:i/>
          <w:iCs/>
        </w:rPr>
        <w:t>. ,</w:t>
      </w:r>
      <w:proofErr w:type="gramEnd"/>
      <w:r w:rsidRPr="009609F1">
        <w:rPr>
          <w:i/>
          <w:iCs/>
        </w:rPr>
        <w:t xml:space="preserve"> De Boccard Paris 2006, </w:t>
      </w:r>
      <w:r w:rsidRPr="009609F1">
        <w:t>SZ-RA 126 (2009), p. 536-542.</w:t>
      </w:r>
      <w:r w:rsidRPr="009609F1">
        <w:rPr>
          <w:i/>
          <w:iCs/>
        </w:rPr>
        <w:t xml:space="preserve"> </w:t>
      </w:r>
    </w:p>
    <w:p w14:paraId="2202ADD2" w14:textId="77777777" w:rsidR="00DF1D26" w:rsidRPr="009609F1" w:rsidRDefault="00DF1D26">
      <w:r w:rsidRPr="009609F1">
        <w:t xml:space="preserve">Pascal Pichonnaz, Recension de </w:t>
      </w:r>
      <w:r w:rsidRPr="009609F1">
        <w:rPr>
          <w:rStyle w:val="Accentuation"/>
          <w:iCs/>
        </w:rPr>
        <w:t xml:space="preserve">J.D. </w:t>
      </w:r>
      <w:proofErr w:type="spellStart"/>
      <w:r w:rsidRPr="009609F1">
        <w:rPr>
          <w:rStyle w:val="Accentuation"/>
          <w:iCs/>
        </w:rPr>
        <w:t>Harke</w:t>
      </w:r>
      <w:proofErr w:type="spellEnd"/>
      <w:r w:rsidRPr="009609F1">
        <w:rPr>
          <w:rStyle w:val="Accentuation"/>
          <w:iCs/>
        </w:rPr>
        <w:t xml:space="preserve">, </w:t>
      </w:r>
      <w:proofErr w:type="spellStart"/>
      <w:r w:rsidRPr="009609F1">
        <w:rPr>
          <w:rStyle w:val="Accentuation"/>
          <w:iCs/>
        </w:rPr>
        <w:t>Locatio</w:t>
      </w:r>
      <w:proofErr w:type="spellEnd"/>
      <w:r w:rsidRPr="009609F1">
        <w:rPr>
          <w:rStyle w:val="Accentuation"/>
          <w:iCs/>
        </w:rPr>
        <w:t xml:space="preserve"> </w:t>
      </w:r>
      <w:proofErr w:type="spellStart"/>
      <w:r w:rsidRPr="009609F1">
        <w:rPr>
          <w:rStyle w:val="Accentuation"/>
          <w:iCs/>
        </w:rPr>
        <w:t>conductio</w:t>
      </w:r>
      <w:proofErr w:type="spellEnd"/>
      <w:r w:rsidRPr="009609F1">
        <w:rPr>
          <w:rStyle w:val="Accentuation"/>
          <w:iCs/>
        </w:rPr>
        <w:t xml:space="preserve">, </w:t>
      </w:r>
      <w:proofErr w:type="spellStart"/>
      <w:r w:rsidRPr="009609F1">
        <w:rPr>
          <w:rStyle w:val="Accentuation"/>
          <w:iCs/>
        </w:rPr>
        <w:t>Kolonat</w:t>
      </w:r>
      <w:proofErr w:type="spellEnd"/>
      <w:r w:rsidRPr="009609F1">
        <w:rPr>
          <w:rStyle w:val="Accentuation"/>
          <w:iCs/>
        </w:rPr>
        <w:t xml:space="preserve">, </w:t>
      </w:r>
      <w:proofErr w:type="spellStart"/>
      <w:r w:rsidRPr="009609F1">
        <w:rPr>
          <w:rStyle w:val="Accentuation"/>
          <w:iCs/>
        </w:rPr>
        <w:t>Pacht</w:t>
      </w:r>
      <w:proofErr w:type="spellEnd"/>
      <w:r w:rsidRPr="009609F1">
        <w:rPr>
          <w:rStyle w:val="Accentuation"/>
          <w:iCs/>
        </w:rPr>
        <w:t xml:space="preserve">, </w:t>
      </w:r>
      <w:proofErr w:type="spellStart"/>
      <w:r w:rsidRPr="009609F1">
        <w:rPr>
          <w:rStyle w:val="Accentuation"/>
          <w:iCs/>
        </w:rPr>
        <w:t>Landpacht</w:t>
      </w:r>
      <w:proofErr w:type="spellEnd"/>
      <w:r w:rsidRPr="009609F1">
        <w:rPr>
          <w:rStyle w:val="Accentuation"/>
          <w:iCs/>
        </w:rPr>
        <w:t xml:space="preserve">, Berlin 2005, </w:t>
      </w:r>
      <w:r w:rsidRPr="009609F1">
        <w:t>SZ-RA 125 (2008), p. 835-840.</w:t>
      </w:r>
    </w:p>
    <w:p w14:paraId="5BD3031D" w14:textId="77777777" w:rsidR="00DF1D26" w:rsidRPr="009609F1" w:rsidRDefault="00DF1D26">
      <w:pPr>
        <w:rPr>
          <w:lang w:val="it-IT"/>
        </w:rPr>
      </w:pPr>
      <w:r w:rsidRPr="009609F1">
        <w:rPr>
          <w:lang w:val="it-IT"/>
        </w:rPr>
        <w:t xml:space="preserve">Pascal Pichonnaz, </w:t>
      </w:r>
      <w:proofErr w:type="spellStart"/>
      <w:r w:rsidRPr="009609F1">
        <w:rPr>
          <w:lang w:val="it-IT"/>
        </w:rPr>
        <w:t>Recension</w:t>
      </w:r>
      <w:proofErr w:type="spellEnd"/>
      <w:r w:rsidRPr="009609F1">
        <w:rPr>
          <w:lang w:val="it-IT"/>
        </w:rPr>
        <w:t xml:space="preserve"> de </w:t>
      </w:r>
      <w:r w:rsidRPr="009609F1">
        <w:rPr>
          <w:i/>
          <w:iCs/>
          <w:lang w:val="it-IT"/>
        </w:rPr>
        <w:t xml:space="preserve">Cosimo </w:t>
      </w:r>
      <w:proofErr w:type="spellStart"/>
      <w:r w:rsidRPr="009609F1">
        <w:rPr>
          <w:i/>
          <w:iCs/>
          <w:lang w:val="it-IT"/>
        </w:rPr>
        <w:t>Cascione</w:t>
      </w:r>
      <w:proofErr w:type="spellEnd"/>
      <w:r w:rsidRPr="009609F1">
        <w:rPr>
          <w:i/>
          <w:iCs/>
          <w:lang w:val="it-IT"/>
        </w:rPr>
        <w:t xml:space="preserve">, Consensus, </w:t>
      </w:r>
      <w:proofErr w:type="spellStart"/>
      <w:r w:rsidRPr="009609F1">
        <w:rPr>
          <w:lang w:val="it-IT"/>
        </w:rPr>
        <w:t>Naples</w:t>
      </w:r>
      <w:proofErr w:type="spellEnd"/>
      <w:r w:rsidRPr="009609F1">
        <w:rPr>
          <w:lang w:val="it-IT"/>
        </w:rPr>
        <w:t xml:space="preserve"> 2004, SZ-RA 124 (2007), p. 504-514</w:t>
      </w:r>
    </w:p>
    <w:p w14:paraId="492B67B8" w14:textId="77777777" w:rsidR="00DF1D26" w:rsidRPr="009609F1" w:rsidRDefault="00DF1D26">
      <w:pPr>
        <w:rPr>
          <w:lang w:val="de-CH"/>
        </w:rPr>
      </w:pPr>
      <w:r w:rsidRPr="009609F1">
        <w:rPr>
          <w:lang w:val="de-CH"/>
        </w:rPr>
        <w:t xml:space="preserve">Pascal Pichonnaz, </w:t>
      </w:r>
      <w:proofErr w:type="spellStart"/>
      <w:r w:rsidRPr="009609F1">
        <w:rPr>
          <w:lang w:val="de-CH"/>
        </w:rPr>
        <w:t>Recension</w:t>
      </w:r>
      <w:proofErr w:type="spellEnd"/>
      <w:r w:rsidRPr="009609F1">
        <w:rPr>
          <w:lang w:val="de-CH"/>
        </w:rPr>
        <w:t xml:space="preserve"> de </w:t>
      </w:r>
      <w:r w:rsidRPr="009609F1">
        <w:rPr>
          <w:i/>
          <w:iCs/>
          <w:lang w:val="de-CH"/>
        </w:rPr>
        <w:t>Schmoeckel/Rückert/Zimmermann, Historisch-kritischer Kommentar zum BGB, Band I, Allgemeiner Teil, Tübingen 2003</w:t>
      </w:r>
      <w:r w:rsidRPr="009609F1">
        <w:rPr>
          <w:lang w:val="de-CH"/>
        </w:rPr>
        <w:t>,</w:t>
      </w:r>
      <w:r w:rsidRPr="009609F1">
        <w:rPr>
          <w:i/>
          <w:iCs/>
          <w:lang w:val="de-CH"/>
        </w:rPr>
        <w:t xml:space="preserve"> </w:t>
      </w:r>
      <w:r w:rsidRPr="009609F1">
        <w:rPr>
          <w:lang w:val="de-CH"/>
        </w:rPr>
        <w:t>RSJ 103 (2007), p. 215 s.</w:t>
      </w:r>
    </w:p>
    <w:p w14:paraId="2136E52C" w14:textId="77777777" w:rsidR="00DF1D26" w:rsidRPr="009609F1" w:rsidRDefault="00DF1D26">
      <w:pPr>
        <w:rPr>
          <w:lang w:val="de-DE"/>
        </w:rPr>
      </w:pPr>
      <w:r w:rsidRPr="009609F1">
        <w:rPr>
          <w:lang w:val="de-CH"/>
        </w:rPr>
        <w:t xml:space="preserve">Pascal Pichonnaz, </w:t>
      </w:r>
      <w:proofErr w:type="spellStart"/>
      <w:r w:rsidRPr="009609F1">
        <w:rPr>
          <w:lang w:val="de-DE"/>
        </w:rPr>
        <w:t>Recension</w:t>
      </w:r>
      <w:proofErr w:type="spellEnd"/>
      <w:r w:rsidRPr="009609F1">
        <w:rPr>
          <w:lang w:val="de-DE"/>
        </w:rPr>
        <w:t xml:space="preserve"> de </w:t>
      </w:r>
      <w:r w:rsidRPr="009609F1">
        <w:rPr>
          <w:i/>
          <w:iCs/>
          <w:lang w:val="de-DE"/>
        </w:rPr>
        <w:t>J.D. Harke, Irrtum über wesentliche Eigenschaften, Dogmatische und dogmengeschichtliche Untersuchung, Berlin 2003, 147 p</w:t>
      </w:r>
      <w:r w:rsidRPr="009609F1">
        <w:rPr>
          <w:lang w:val="de-DE"/>
        </w:rPr>
        <w:t>., TR 73 (2005), p. 429-432.</w:t>
      </w:r>
    </w:p>
    <w:p w14:paraId="52028EF7" w14:textId="77777777" w:rsidR="00DF1D26" w:rsidRPr="009609F1" w:rsidRDefault="00DF1D26">
      <w:pPr>
        <w:rPr>
          <w:i/>
          <w:iCs/>
        </w:rPr>
      </w:pPr>
      <w:r w:rsidRPr="009609F1">
        <w:t xml:space="preserve">Pascal Pichonnaz, Recension de </w:t>
      </w:r>
      <w:r w:rsidRPr="009609F1">
        <w:rPr>
          <w:i/>
          <w:iCs/>
        </w:rPr>
        <w:t>P. Stein, Le droit romain et l'Europe, Essai d'interprétation historique, 2</w:t>
      </w:r>
      <w:r w:rsidRPr="009609F1">
        <w:rPr>
          <w:i/>
          <w:iCs/>
          <w:vertAlign w:val="superscript"/>
        </w:rPr>
        <w:t>e</w:t>
      </w:r>
      <w:r w:rsidRPr="009609F1">
        <w:rPr>
          <w:i/>
          <w:iCs/>
        </w:rPr>
        <w:t xml:space="preserve"> éd., Genève, Zurich, Bâle 2004</w:t>
      </w:r>
      <w:r w:rsidRPr="009609F1">
        <w:t>, RSJ 101 (2005), p. 250-251.</w:t>
      </w:r>
      <w:r w:rsidRPr="009609F1">
        <w:rPr>
          <w:i/>
          <w:iCs/>
        </w:rPr>
        <w:t xml:space="preserve"> </w:t>
      </w:r>
    </w:p>
    <w:bookmarkEnd w:id="10"/>
    <w:p w14:paraId="47338C98" w14:textId="77777777" w:rsidR="00DF1D26" w:rsidRPr="009609F1" w:rsidRDefault="00DF1D26">
      <w:r w:rsidRPr="009609F1">
        <w:t xml:space="preserve">Pascal Pichonnaz, Recension de </w:t>
      </w:r>
      <w:r w:rsidRPr="009609F1">
        <w:rPr>
          <w:i/>
          <w:iCs/>
        </w:rPr>
        <w:t xml:space="preserve">P. Tercier/Ch. </w:t>
      </w:r>
      <w:proofErr w:type="spellStart"/>
      <w:r w:rsidRPr="009609F1">
        <w:rPr>
          <w:i/>
          <w:iCs/>
        </w:rPr>
        <w:t>Roten</w:t>
      </w:r>
      <w:proofErr w:type="spellEnd"/>
      <w:r w:rsidRPr="009609F1">
        <w:rPr>
          <w:i/>
          <w:iCs/>
        </w:rPr>
        <w:t>, Recherche et rédaction juridiques, Zurich 2003</w:t>
      </w:r>
      <w:r w:rsidRPr="009609F1">
        <w:t>, RSJ 100 (2004), p. 374.</w:t>
      </w:r>
    </w:p>
    <w:p w14:paraId="1FA58E85" w14:textId="77777777" w:rsidR="00DF1D26" w:rsidRPr="009609F1" w:rsidRDefault="00DF1D26">
      <w:r w:rsidRPr="009609F1">
        <w:t xml:space="preserve">Pascal Pichonnaz, Recension de </w:t>
      </w:r>
      <w:r w:rsidRPr="009609F1">
        <w:rPr>
          <w:i/>
          <w:iCs/>
        </w:rPr>
        <w:t xml:space="preserve">C. </w:t>
      </w:r>
      <w:proofErr w:type="spellStart"/>
      <w:r w:rsidRPr="009609F1">
        <w:rPr>
          <w:i/>
          <w:iCs/>
        </w:rPr>
        <w:t>Ramoni</w:t>
      </w:r>
      <w:proofErr w:type="spellEnd"/>
      <w:r w:rsidRPr="009609F1">
        <w:rPr>
          <w:i/>
          <w:iCs/>
        </w:rPr>
        <w:t xml:space="preserve">, Demeure du débiteur et contrats de droit suisse. </w:t>
      </w:r>
      <w:proofErr w:type="spellStart"/>
      <w:r w:rsidRPr="009609F1">
        <w:rPr>
          <w:i/>
          <w:iCs/>
        </w:rPr>
        <w:t>Etude</w:t>
      </w:r>
      <w:proofErr w:type="spellEnd"/>
      <w:r w:rsidRPr="009609F1">
        <w:rPr>
          <w:i/>
          <w:iCs/>
        </w:rPr>
        <w:t xml:space="preserve"> de l'application des règles sur la demeure du débiteur aux divers contrats du Code des obligations, Zurich 2002</w:t>
      </w:r>
      <w:r w:rsidRPr="009609F1">
        <w:t>, RSJ 100 (2004), p. 48 s.</w:t>
      </w:r>
    </w:p>
    <w:bookmarkEnd w:id="11"/>
    <w:p w14:paraId="2D593BFD" w14:textId="77777777" w:rsidR="00DF1D26" w:rsidRPr="00C215DC" w:rsidRDefault="00DF1D26" w:rsidP="004F199E">
      <w:pPr>
        <w:rPr>
          <w:lang w:val="en-GB"/>
        </w:rPr>
      </w:pPr>
      <w:r w:rsidRPr="009609F1">
        <w:rPr>
          <w:lang w:val="en-US"/>
        </w:rPr>
        <w:t xml:space="preserve">Pascal Pichonnaz, </w:t>
      </w:r>
      <w:r w:rsidRPr="009609F1">
        <w:rPr>
          <w:lang w:val="en-GB"/>
        </w:rPr>
        <w:t xml:space="preserve">Recension de </w:t>
      </w:r>
      <w:r w:rsidRPr="009609F1">
        <w:rPr>
          <w:i/>
          <w:iCs/>
          <w:lang w:val="en-GB"/>
        </w:rPr>
        <w:t>R. Zimmermann, Comparative Foundations of a European Law of Set-Off and Prescription</w:t>
      </w:r>
      <w:r w:rsidRPr="009609F1">
        <w:rPr>
          <w:lang w:val="en-GB"/>
        </w:rPr>
        <w:t>, Edinburgh Law Review 8 (2004), p. 283-285.</w:t>
      </w:r>
    </w:p>
    <w:sectPr w:rsidR="00DF1D26" w:rsidRPr="00C215DC" w:rsidSect="00DE612F">
      <w:footerReference w:type="default" r:id="rId73"/>
      <w:pgSz w:w="11907" w:h="16840"/>
      <w:pgMar w:top="1134" w:right="1418" w:bottom="993" w:left="1418" w:header="720" w:footer="4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DBA9" w14:textId="77777777" w:rsidR="00E30DB1" w:rsidRDefault="00E30DB1">
      <w:r>
        <w:separator/>
      </w:r>
    </w:p>
  </w:endnote>
  <w:endnote w:type="continuationSeparator" w:id="0">
    <w:p w14:paraId="2C1EEFF6" w14:textId="77777777" w:rsidR="00E30DB1" w:rsidRDefault="00E3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D57F" w14:textId="70FB8AB9" w:rsidR="00541963" w:rsidRDefault="00541963">
    <w:pPr>
      <w:pStyle w:val="Pieddepage"/>
      <w:widowControl/>
      <w:rPr>
        <w:sz w:val="22"/>
        <w:szCs w:val="22"/>
      </w:rPr>
    </w:pPr>
    <w:r>
      <w:rPr>
        <w:rStyle w:val="Numrodepage"/>
        <w:sz w:val="18"/>
        <w:szCs w:val="18"/>
      </w:rPr>
      <w:tab/>
    </w:r>
    <w:r>
      <w:rPr>
        <w:rStyle w:val="Numrodepage"/>
        <w:sz w:val="18"/>
        <w:szCs w:val="18"/>
      </w:rPr>
      <w:tab/>
    </w:r>
    <w:r>
      <w:rPr>
        <w:rStyle w:val="Numrodepage"/>
        <w:sz w:val="22"/>
        <w:szCs w:val="22"/>
      </w:rPr>
      <w:t>Page</w:t>
    </w:r>
    <w:r>
      <w:rPr>
        <w:rStyle w:val="Numrodepage"/>
        <w:b/>
        <w:bCs/>
        <w:sz w:val="22"/>
        <w:szCs w:val="22"/>
      </w:rPr>
      <w:t xml:space="preserve"> </w:t>
    </w:r>
    <w:r>
      <w:rPr>
        <w:rStyle w:val="Numrodepage"/>
        <w:b/>
        <w:bCs/>
        <w:sz w:val="22"/>
        <w:szCs w:val="22"/>
      </w:rPr>
      <w:fldChar w:fldCharType="begin"/>
    </w:r>
    <w:r>
      <w:rPr>
        <w:rStyle w:val="Numrodepage"/>
        <w:b/>
        <w:bCs/>
        <w:sz w:val="22"/>
        <w:szCs w:val="22"/>
      </w:rPr>
      <w:instrText xml:space="preserve">PAGE </w:instrText>
    </w:r>
    <w:r>
      <w:rPr>
        <w:rStyle w:val="Numrodepage"/>
        <w:b/>
        <w:bCs/>
        <w:sz w:val="22"/>
        <w:szCs w:val="22"/>
      </w:rPr>
      <w:fldChar w:fldCharType="separate"/>
    </w:r>
    <w:r>
      <w:rPr>
        <w:rStyle w:val="Numrodepage"/>
        <w:b/>
        <w:bCs/>
        <w:noProof/>
        <w:sz w:val="22"/>
        <w:szCs w:val="22"/>
      </w:rPr>
      <w:t>25</w:t>
    </w:r>
    <w:r>
      <w:rPr>
        <w:rStyle w:val="Numrodepage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9788" w14:textId="77777777" w:rsidR="00E30DB1" w:rsidRDefault="00E30DB1">
      <w:r>
        <w:separator/>
      </w:r>
    </w:p>
  </w:footnote>
  <w:footnote w:type="continuationSeparator" w:id="0">
    <w:p w14:paraId="3F615DB3" w14:textId="77777777" w:rsidR="00E30DB1" w:rsidRDefault="00E30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A8A"/>
    <w:multiLevelType w:val="hybridMultilevel"/>
    <w:tmpl w:val="87100842"/>
    <w:lvl w:ilvl="0" w:tplc="0972C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B41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003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065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9E56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8ED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B4D9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7E3F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560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51BAE"/>
    <w:multiLevelType w:val="hybridMultilevel"/>
    <w:tmpl w:val="110E9BCE"/>
    <w:lvl w:ilvl="0" w:tplc="958C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3EF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C4D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B449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B8FB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10E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4E1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4C3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4C7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67FD8"/>
    <w:multiLevelType w:val="multilevel"/>
    <w:tmpl w:val="9A2E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752C3"/>
    <w:multiLevelType w:val="multilevel"/>
    <w:tmpl w:val="55E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57765"/>
    <w:multiLevelType w:val="hybridMultilevel"/>
    <w:tmpl w:val="3F00583C"/>
    <w:lvl w:ilvl="0" w:tplc="6010D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2A0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9CD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1A8A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E41B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F01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642C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789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A86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C0431"/>
    <w:multiLevelType w:val="multilevel"/>
    <w:tmpl w:val="FE5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765D8"/>
    <w:multiLevelType w:val="hybridMultilevel"/>
    <w:tmpl w:val="A4FA949C"/>
    <w:lvl w:ilvl="0" w:tplc="A546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5E2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3C8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B2E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9C59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005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34B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6423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6E1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C079A"/>
    <w:multiLevelType w:val="hybridMultilevel"/>
    <w:tmpl w:val="BD16772A"/>
    <w:lvl w:ilvl="0" w:tplc="1B700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DC1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E1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BC70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4C6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2AB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0EE7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30B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EE3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54D58"/>
    <w:multiLevelType w:val="multilevel"/>
    <w:tmpl w:val="E2C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95A29"/>
    <w:multiLevelType w:val="multilevel"/>
    <w:tmpl w:val="5FE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574B0"/>
    <w:multiLevelType w:val="hybridMultilevel"/>
    <w:tmpl w:val="A0EE79B4"/>
    <w:lvl w:ilvl="0" w:tplc="6BF04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64B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667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D2A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E85A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B05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BEA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E805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5E4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22E0A"/>
    <w:multiLevelType w:val="hybridMultilevel"/>
    <w:tmpl w:val="F1C4AF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364409B"/>
    <w:multiLevelType w:val="hybridMultilevel"/>
    <w:tmpl w:val="5BA8A514"/>
    <w:lvl w:ilvl="0" w:tplc="96269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74B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C6E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B09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0E43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D41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8CCA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D8C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76B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079F4"/>
    <w:multiLevelType w:val="multilevel"/>
    <w:tmpl w:val="C6C4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94ACD"/>
    <w:multiLevelType w:val="hybridMultilevel"/>
    <w:tmpl w:val="A5BA3C8C"/>
    <w:lvl w:ilvl="0" w:tplc="59069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F25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4A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525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927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24D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4EE7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AB2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90A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161418">
    <w:abstractNumId w:val="6"/>
  </w:num>
  <w:num w:numId="2" w16cid:durableId="617643415">
    <w:abstractNumId w:val="4"/>
  </w:num>
  <w:num w:numId="3" w16cid:durableId="1767456532">
    <w:abstractNumId w:val="14"/>
  </w:num>
  <w:num w:numId="4" w16cid:durableId="1799300810">
    <w:abstractNumId w:val="7"/>
  </w:num>
  <w:num w:numId="5" w16cid:durableId="2106264789">
    <w:abstractNumId w:val="0"/>
  </w:num>
  <w:num w:numId="6" w16cid:durableId="791745712">
    <w:abstractNumId w:val="10"/>
  </w:num>
  <w:num w:numId="7" w16cid:durableId="1786270753">
    <w:abstractNumId w:val="1"/>
  </w:num>
  <w:num w:numId="8" w16cid:durableId="2030175392">
    <w:abstractNumId w:val="12"/>
  </w:num>
  <w:num w:numId="9" w16cid:durableId="730009235">
    <w:abstractNumId w:val="13"/>
  </w:num>
  <w:num w:numId="10" w16cid:durableId="1487430986">
    <w:abstractNumId w:val="3"/>
  </w:num>
  <w:num w:numId="11" w16cid:durableId="20506454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4034427">
    <w:abstractNumId w:val="8"/>
  </w:num>
  <w:num w:numId="13" w16cid:durableId="1965961710">
    <w:abstractNumId w:val="5"/>
  </w:num>
  <w:num w:numId="14" w16cid:durableId="700516460">
    <w:abstractNumId w:val="9"/>
  </w:num>
  <w:num w:numId="15" w16cid:durableId="181548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5F"/>
    <w:rsid w:val="00001B14"/>
    <w:rsid w:val="000044BE"/>
    <w:rsid w:val="00013428"/>
    <w:rsid w:val="00015508"/>
    <w:rsid w:val="00017AEE"/>
    <w:rsid w:val="0002154A"/>
    <w:rsid w:val="00021A31"/>
    <w:rsid w:val="00030C32"/>
    <w:rsid w:val="00036964"/>
    <w:rsid w:val="000436AF"/>
    <w:rsid w:val="00044F3A"/>
    <w:rsid w:val="00045968"/>
    <w:rsid w:val="00047E05"/>
    <w:rsid w:val="000542FB"/>
    <w:rsid w:val="0005609F"/>
    <w:rsid w:val="000564C8"/>
    <w:rsid w:val="00062203"/>
    <w:rsid w:val="000665DC"/>
    <w:rsid w:val="00066846"/>
    <w:rsid w:val="00070FAA"/>
    <w:rsid w:val="00080FC7"/>
    <w:rsid w:val="00083497"/>
    <w:rsid w:val="00083774"/>
    <w:rsid w:val="000845CC"/>
    <w:rsid w:val="00091047"/>
    <w:rsid w:val="0009167C"/>
    <w:rsid w:val="00094CF8"/>
    <w:rsid w:val="000955D0"/>
    <w:rsid w:val="000A087A"/>
    <w:rsid w:val="000A3503"/>
    <w:rsid w:val="000B0488"/>
    <w:rsid w:val="000B4AB5"/>
    <w:rsid w:val="000C0E74"/>
    <w:rsid w:val="000C16F6"/>
    <w:rsid w:val="000C3206"/>
    <w:rsid w:val="000D167D"/>
    <w:rsid w:val="000D3150"/>
    <w:rsid w:val="000E2249"/>
    <w:rsid w:val="000E3132"/>
    <w:rsid w:val="000E560A"/>
    <w:rsid w:val="000F14E2"/>
    <w:rsid w:val="000F7E78"/>
    <w:rsid w:val="00104B1E"/>
    <w:rsid w:val="00110774"/>
    <w:rsid w:val="00115ACB"/>
    <w:rsid w:val="00115D29"/>
    <w:rsid w:val="00117C4E"/>
    <w:rsid w:val="00127E78"/>
    <w:rsid w:val="0014122B"/>
    <w:rsid w:val="00143E00"/>
    <w:rsid w:val="00144A42"/>
    <w:rsid w:val="00151072"/>
    <w:rsid w:val="00152E88"/>
    <w:rsid w:val="00165480"/>
    <w:rsid w:val="00165D69"/>
    <w:rsid w:val="001673C4"/>
    <w:rsid w:val="00167AAE"/>
    <w:rsid w:val="00172140"/>
    <w:rsid w:val="001771AE"/>
    <w:rsid w:val="00177503"/>
    <w:rsid w:val="001841BC"/>
    <w:rsid w:val="001850B1"/>
    <w:rsid w:val="00187D71"/>
    <w:rsid w:val="00191C26"/>
    <w:rsid w:val="001977A4"/>
    <w:rsid w:val="001A0336"/>
    <w:rsid w:val="001A102C"/>
    <w:rsid w:val="001B55DD"/>
    <w:rsid w:val="001B5A04"/>
    <w:rsid w:val="001C207A"/>
    <w:rsid w:val="001D12C9"/>
    <w:rsid w:val="001E5841"/>
    <w:rsid w:val="001E7A89"/>
    <w:rsid w:val="001F0010"/>
    <w:rsid w:val="001F500C"/>
    <w:rsid w:val="00204E0A"/>
    <w:rsid w:val="00205345"/>
    <w:rsid w:val="002159E7"/>
    <w:rsid w:val="00216D28"/>
    <w:rsid w:val="00217785"/>
    <w:rsid w:val="0022441E"/>
    <w:rsid w:val="00227952"/>
    <w:rsid w:val="002303C9"/>
    <w:rsid w:val="00232F9A"/>
    <w:rsid w:val="002334D5"/>
    <w:rsid w:val="002344A2"/>
    <w:rsid w:val="00237E83"/>
    <w:rsid w:val="00264110"/>
    <w:rsid w:val="00265E51"/>
    <w:rsid w:val="002707F0"/>
    <w:rsid w:val="00276E69"/>
    <w:rsid w:val="00280BD8"/>
    <w:rsid w:val="00287832"/>
    <w:rsid w:val="002879D4"/>
    <w:rsid w:val="0029449B"/>
    <w:rsid w:val="00294AAA"/>
    <w:rsid w:val="0029595C"/>
    <w:rsid w:val="002964F4"/>
    <w:rsid w:val="00296FDD"/>
    <w:rsid w:val="00297EDF"/>
    <w:rsid w:val="00297EE6"/>
    <w:rsid w:val="002A764E"/>
    <w:rsid w:val="002B29E0"/>
    <w:rsid w:val="002B730D"/>
    <w:rsid w:val="002C16D2"/>
    <w:rsid w:val="002C34DE"/>
    <w:rsid w:val="002C4232"/>
    <w:rsid w:val="002C7E70"/>
    <w:rsid w:val="002D09F0"/>
    <w:rsid w:val="002D2EF0"/>
    <w:rsid w:val="002D4D01"/>
    <w:rsid w:val="002E5C8D"/>
    <w:rsid w:val="002E5F8C"/>
    <w:rsid w:val="002E6793"/>
    <w:rsid w:val="002E6CC1"/>
    <w:rsid w:val="002F6734"/>
    <w:rsid w:val="00303396"/>
    <w:rsid w:val="0030470C"/>
    <w:rsid w:val="003108D9"/>
    <w:rsid w:val="00315128"/>
    <w:rsid w:val="0031643F"/>
    <w:rsid w:val="0032059E"/>
    <w:rsid w:val="00324F53"/>
    <w:rsid w:val="003304E4"/>
    <w:rsid w:val="003368D9"/>
    <w:rsid w:val="00336A71"/>
    <w:rsid w:val="003372F8"/>
    <w:rsid w:val="00343E57"/>
    <w:rsid w:val="00343FC0"/>
    <w:rsid w:val="003455A5"/>
    <w:rsid w:val="00357443"/>
    <w:rsid w:val="0036132A"/>
    <w:rsid w:val="003668B4"/>
    <w:rsid w:val="00367A13"/>
    <w:rsid w:val="003704D6"/>
    <w:rsid w:val="003772DA"/>
    <w:rsid w:val="00377551"/>
    <w:rsid w:val="003803D2"/>
    <w:rsid w:val="003824C3"/>
    <w:rsid w:val="003901F5"/>
    <w:rsid w:val="00390A88"/>
    <w:rsid w:val="00396358"/>
    <w:rsid w:val="003A4034"/>
    <w:rsid w:val="003A5987"/>
    <w:rsid w:val="003A6C99"/>
    <w:rsid w:val="003B5E94"/>
    <w:rsid w:val="003D52C0"/>
    <w:rsid w:val="003D789F"/>
    <w:rsid w:val="003E15D6"/>
    <w:rsid w:val="003E1934"/>
    <w:rsid w:val="003E1E32"/>
    <w:rsid w:val="003E3629"/>
    <w:rsid w:val="003E3F00"/>
    <w:rsid w:val="003E5C58"/>
    <w:rsid w:val="003E6FFF"/>
    <w:rsid w:val="003F19D8"/>
    <w:rsid w:val="003F5145"/>
    <w:rsid w:val="004113D9"/>
    <w:rsid w:val="00415786"/>
    <w:rsid w:val="00421689"/>
    <w:rsid w:val="00427D56"/>
    <w:rsid w:val="00432438"/>
    <w:rsid w:val="004335FE"/>
    <w:rsid w:val="0043360C"/>
    <w:rsid w:val="0044566F"/>
    <w:rsid w:val="004476C7"/>
    <w:rsid w:val="0045618C"/>
    <w:rsid w:val="00457A90"/>
    <w:rsid w:val="00467A79"/>
    <w:rsid w:val="004705B8"/>
    <w:rsid w:val="00470F3E"/>
    <w:rsid w:val="004726C5"/>
    <w:rsid w:val="004731B7"/>
    <w:rsid w:val="00475936"/>
    <w:rsid w:val="00480FBB"/>
    <w:rsid w:val="004838BD"/>
    <w:rsid w:val="004862F6"/>
    <w:rsid w:val="004901FD"/>
    <w:rsid w:val="004918DD"/>
    <w:rsid w:val="004A4053"/>
    <w:rsid w:val="004B0F8C"/>
    <w:rsid w:val="004B1CD0"/>
    <w:rsid w:val="004B2E98"/>
    <w:rsid w:val="004B4EFD"/>
    <w:rsid w:val="004B5381"/>
    <w:rsid w:val="004B77E9"/>
    <w:rsid w:val="004C6A9D"/>
    <w:rsid w:val="004D64DE"/>
    <w:rsid w:val="004D64EB"/>
    <w:rsid w:val="004E08CE"/>
    <w:rsid w:val="004E17F5"/>
    <w:rsid w:val="004E1F57"/>
    <w:rsid w:val="004E4F20"/>
    <w:rsid w:val="004F199E"/>
    <w:rsid w:val="004F420A"/>
    <w:rsid w:val="004F5475"/>
    <w:rsid w:val="0050039E"/>
    <w:rsid w:val="00504F94"/>
    <w:rsid w:val="0051743C"/>
    <w:rsid w:val="00517718"/>
    <w:rsid w:val="00540913"/>
    <w:rsid w:val="00541665"/>
    <w:rsid w:val="00541963"/>
    <w:rsid w:val="00541DFE"/>
    <w:rsid w:val="005459A4"/>
    <w:rsid w:val="00547AD8"/>
    <w:rsid w:val="00552989"/>
    <w:rsid w:val="005606E3"/>
    <w:rsid w:val="005657F0"/>
    <w:rsid w:val="005730D8"/>
    <w:rsid w:val="00575DC1"/>
    <w:rsid w:val="005765B5"/>
    <w:rsid w:val="0058120A"/>
    <w:rsid w:val="00584511"/>
    <w:rsid w:val="005906E9"/>
    <w:rsid w:val="00592A5C"/>
    <w:rsid w:val="005A5385"/>
    <w:rsid w:val="005A612B"/>
    <w:rsid w:val="005B1838"/>
    <w:rsid w:val="005C51B2"/>
    <w:rsid w:val="0060557F"/>
    <w:rsid w:val="006067D2"/>
    <w:rsid w:val="006100F8"/>
    <w:rsid w:val="00617265"/>
    <w:rsid w:val="0062142B"/>
    <w:rsid w:val="00623425"/>
    <w:rsid w:val="006234DC"/>
    <w:rsid w:val="00631B26"/>
    <w:rsid w:val="00637017"/>
    <w:rsid w:val="00642382"/>
    <w:rsid w:val="00654C16"/>
    <w:rsid w:val="0065745A"/>
    <w:rsid w:val="00662265"/>
    <w:rsid w:val="00662D6B"/>
    <w:rsid w:val="0066363F"/>
    <w:rsid w:val="006672BC"/>
    <w:rsid w:val="00667ACB"/>
    <w:rsid w:val="00671857"/>
    <w:rsid w:val="00671D1B"/>
    <w:rsid w:val="00685721"/>
    <w:rsid w:val="006861CE"/>
    <w:rsid w:val="00692B78"/>
    <w:rsid w:val="006B07BA"/>
    <w:rsid w:val="006B3052"/>
    <w:rsid w:val="006B65A4"/>
    <w:rsid w:val="006C5969"/>
    <w:rsid w:val="006D0332"/>
    <w:rsid w:val="006D16F0"/>
    <w:rsid w:val="006D3E85"/>
    <w:rsid w:val="006D776A"/>
    <w:rsid w:val="006E180F"/>
    <w:rsid w:val="006E6966"/>
    <w:rsid w:val="006F0D74"/>
    <w:rsid w:val="006F4C35"/>
    <w:rsid w:val="0070609E"/>
    <w:rsid w:val="007206A9"/>
    <w:rsid w:val="00721B22"/>
    <w:rsid w:val="00722457"/>
    <w:rsid w:val="00723801"/>
    <w:rsid w:val="00723F8A"/>
    <w:rsid w:val="00726881"/>
    <w:rsid w:val="00731F70"/>
    <w:rsid w:val="00741390"/>
    <w:rsid w:val="00743FB9"/>
    <w:rsid w:val="00744C35"/>
    <w:rsid w:val="007619AC"/>
    <w:rsid w:val="007747CD"/>
    <w:rsid w:val="00774F5E"/>
    <w:rsid w:val="007772D0"/>
    <w:rsid w:val="00787A7C"/>
    <w:rsid w:val="00791F8D"/>
    <w:rsid w:val="0079506A"/>
    <w:rsid w:val="00797F48"/>
    <w:rsid w:val="007A1332"/>
    <w:rsid w:val="007B3AE2"/>
    <w:rsid w:val="007C01C7"/>
    <w:rsid w:val="007C6E9D"/>
    <w:rsid w:val="007D1B63"/>
    <w:rsid w:val="007D5B93"/>
    <w:rsid w:val="007D7D23"/>
    <w:rsid w:val="007E0614"/>
    <w:rsid w:val="007E76B5"/>
    <w:rsid w:val="007F0853"/>
    <w:rsid w:val="007F338E"/>
    <w:rsid w:val="007F3909"/>
    <w:rsid w:val="007F5EEF"/>
    <w:rsid w:val="00812489"/>
    <w:rsid w:val="00813156"/>
    <w:rsid w:val="00814D91"/>
    <w:rsid w:val="00820F83"/>
    <w:rsid w:val="008269EA"/>
    <w:rsid w:val="00837C54"/>
    <w:rsid w:val="00837DA4"/>
    <w:rsid w:val="00837EA9"/>
    <w:rsid w:val="00840FC2"/>
    <w:rsid w:val="00854104"/>
    <w:rsid w:val="0085753A"/>
    <w:rsid w:val="00861853"/>
    <w:rsid w:val="00866282"/>
    <w:rsid w:val="008679FD"/>
    <w:rsid w:val="0087788A"/>
    <w:rsid w:val="00883B66"/>
    <w:rsid w:val="00883C87"/>
    <w:rsid w:val="00884221"/>
    <w:rsid w:val="00884553"/>
    <w:rsid w:val="008867DD"/>
    <w:rsid w:val="008962A9"/>
    <w:rsid w:val="008A5578"/>
    <w:rsid w:val="008A5DC1"/>
    <w:rsid w:val="008A6F7D"/>
    <w:rsid w:val="008B140E"/>
    <w:rsid w:val="008B2873"/>
    <w:rsid w:val="008B4C7C"/>
    <w:rsid w:val="008B4D4B"/>
    <w:rsid w:val="008B56E4"/>
    <w:rsid w:val="008C1730"/>
    <w:rsid w:val="008D09E9"/>
    <w:rsid w:val="008D427A"/>
    <w:rsid w:val="008D5FDA"/>
    <w:rsid w:val="008E1A33"/>
    <w:rsid w:val="008E3368"/>
    <w:rsid w:val="008F02B7"/>
    <w:rsid w:val="008F51A6"/>
    <w:rsid w:val="009008AC"/>
    <w:rsid w:val="009054C7"/>
    <w:rsid w:val="00912729"/>
    <w:rsid w:val="00922ABF"/>
    <w:rsid w:val="00925D88"/>
    <w:rsid w:val="00925FDE"/>
    <w:rsid w:val="009309C2"/>
    <w:rsid w:val="009531E5"/>
    <w:rsid w:val="009543F7"/>
    <w:rsid w:val="00954F66"/>
    <w:rsid w:val="0096043D"/>
    <w:rsid w:val="009609F1"/>
    <w:rsid w:val="00964810"/>
    <w:rsid w:val="009727F5"/>
    <w:rsid w:val="00973E23"/>
    <w:rsid w:val="00976AEA"/>
    <w:rsid w:val="00976EB3"/>
    <w:rsid w:val="00981C62"/>
    <w:rsid w:val="00984074"/>
    <w:rsid w:val="00986902"/>
    <w:rsid w:val="00992BF0"/>
    <w:rsid w:val="00996C86"/>
    <w:rsid w:val="009A578D"/>
    <w:rsid w:val="009B359F"/>
    <w:rsid w:val="009C20C0"/>
    <w:rsid w:val="009C4161"/>
    <w:rsid w:val="009D38EF"/>
    <w:rsid w:val="009D7950"/>
    <w:rsid w:val="009E22ED"/>
    <w:rsid w:val="009E6ED8"/>
    <w:rsid w:val="009E7FFD"/>
    <w:rsid w:val="009F0030"/>
    <w:rsid w:val="009F0B45"/>
    <w:rsid w:val="009F485B"/>
    <w:rsid w:val="009F7A1A"/>
    <w:rsid w:val="00A010F0"/>
    <w:rsid w:val="00A0327C"/>
    <w:rsid w:val="00A0473F"/>
    <w:rsid w:val="00A11F90"/>
    <w:rsid w:val="00A15C8C"/>
    <w:rsid w:val="00A17CB9"/>
    <w:rsid w:val="00A26353"/>
    <w:rsid w:val="00A310E2"/>
    <w:rsid w:val="00A4295F"/>
    <w:rsid w:val="00A4617C"/>
    <w:rsid w:val="00A51DC6"/>
    <w:rsid w:val="00A54D10"/>
    <w:rsid w:val="00A56FE9"/>
    <w:rsid w:val="00A60051"/>
    <w:rsid w:val="00A615DC"/>
    <w:rsid w:val="00A66CE9"/>
    <w:rsid w:val="00A872DE"/>
    <w:rsid w:val="00A8788F"/>
    <w:rsid w:val="00A87CED"/>
    <w:rsid w:val="00A91A89"/>
    <w:rsid w:val="00A92808"/>
    <w:rsid w:val="00A9588F"/>
    <w:rsid w:val="00A96058"/>
    <w:rsid w:val="00AA0011"/>
    <w:rsid w:val="00AA3509"/>
    <w:rsid w:val="00AB1724"/>
    <w:rsid w:val="00AB20FC"/>
    <w:rsid w:val="00AB37D2"/>
    <w:rsid w:val="00AB5409"/>
    <w:rsid w:val="00AB65F2"/>
    <w:rsid w:val="00AC3DB1"/>
    <w:rsid w:val="00AD1B56"/>
    <w:rsid w:val="00AD48BF"/>
    <w:rsid w:val="00B0057A"/>
    <w:rsid w:val="00B00954"/>
    <w:rsid w:val="00B06137"/>
    <w:rsid w:val="00B15F84"/>
    <w:rsid w:val="00B16EC3"/>
    <w:rsid w:val="00B24868"/>
    <w:rsid w:val="00B317DB"/>
    <w:rsid w:val="00B31D69"/>
    <w:rsid w:val="00B34662"/>
    <w:rsid w:val="00B40199"/>
    <w:rsid w:val="00B41134"/>
    <w:rsid w:val="00B516EC"/>
    <w:rsid w:val="00B6023F"/>
    <w:rsid w:val="00B607F0"/>
    <w:rsid w:val="00B810B5"/>
    <w:rsid w:val="00B81362"/>
    <w:rsid w:val="00B8320B"/>
    <w:rsid w:val="00B85AA2"/>
    <w:rsid w:val="00B97592"/>
    <w:rsid w:val="00B9795D"/>
    <w:rsid w:val="00BA580E"/>
    <w:rsid w:val="00BA6330"/>
    <w:rsid w:val="00BB0C59"/>
    <w:rsid w:val="00BB1226"/>
    <w:rsid w:val="00BB4CA3"/>
    <w:rsid w:val="00BB5098"/>
    <w:rsid w:val="00BB543B"/>
    <w:rsid w:val="00BB7F2D"/>
    <w:rsid w:val="00BC2C81"/>
    <w:rsid w:val="00BC30D7"/>
    <w:rsid w:val="00BC5CBB"/>
    <w:rsid w:val="00BC643A"/>
    <w:rsid w:val="00BC7D0D"/>
    <w:rsid w:val="00BC7F4B"/>
    <w:rsid w:val="00BD7C46"/>
    <w:rsid w:val="00BE066F"/>
    <w:rsid w:val="00BE0BBE"/>
    <w:rsid w:val="00BF47C1"/>
    <w:rsid w:val="00BF6954"/>
    <w:rsid w:val="00C03DFC"/>
    <w:rsid w:val="00C1323F"/>
    <w:rsid w:val="00C15CB0"/>
    <w:rsid w:val="00C215DC"/>
    <w:rsid w:val="00C32229"/>
    <w:rsid w:val="00C32A1B"/>
    <w:rsid w:val="00C40166"/>
    <w:rsid w:val="00C40C95"/>
    <w:rsid w:val="00C417CB"/>
    <w:rsid w:val="00C4339E"/>
    <w:rsid w:val="00C44466"/>
    <w:rsid w:val="00C44A02"/>
    <w:rsid w:val="00C513E8"/>
    <w:rsid w:val="00C52999"/>
    <w:rsid w:val="00C617E5"/>
    <w:rsid w:val="00C64AF6"/>
    <w:rsid w:val="00C80439"/>
    <w:rsid w:val="00C81F99"/>
    <w:rsid w:val="00C82437"/>
    <w:rsid w:val="00C859F7"/>
    <w:rsid w:val="00C85F53"/>
    <w:rsid w:val="00C91DDF"/>
    <w:rsid w:val="00C95083"/>
    <w:rsid w:val="00C97EB8"/>
    <w:rsid w:val="00CB1191"/>
    <w:rsid w:val="00CB569B"/>
    <w:rsid w:val="00CB5BB7"/>
    <w:rsid w:val="00CB73C3"/>
    <w:rsid w:val="00CC61D2"/>
    <w:rsid w:val="00CD0B3E"/>
    <w:rsid w:val="00CD3C82"/>
    <w:rsid w:val="00CE2487"/>
    <w:rsid w:val="00CE499F"/>
    <w:rsid w:val="00CE5301"/>
    <w:rsid w:val="00CE6783"/>
    <w:rsid w:val="00CF6F5A"/>
    <w:rsid w:val="00D01321"/>
    <w:rsid w:val="00D0217B"/>
    <w:rsid w:val="00D0296B"/>
    <w:rsid w:val="00D02BF0"/>
    <w:rsid w:val="00D0358B"/>
    <w:rsid w:val="00D03987"/>
    <w:rsid w:val="00D054A5"/>
    <w:rsid w:val="00D1236F"/>
    <w:rsid w:val="00D15F32"/>
    <w:rsid w:val="00D16BB2"/>
    <w:rsid w:val="00D246CB"/>
    <w:rsid w:val="00D308FD"/>
    <w:rsid w:val="00D33192"/>
    <w:rsid w:val="00D41252"/>
    <w:rsid w:val="00D47E55"/>
    <w:rsid w:val="00D512D0"/>
    <w:rsid w:val="00D52FD6"/>
    <w:rsid w:val="00D53B71"/>
    <w:rsid w:val="00D5514C"/>
    <w:rsid w:val="00D55942"/>
    <w:rsid w:val="00D57AF9"/>
    <w:rsid w:val="00D67415"/>
    <w:rsid w:val="00D71A5D"/>
    <w:rsid w:val="00D8177A"/>
    <w:rsid w:val="00D82A7F"/>
    <w:rsid w:val="00D9408F"/>
    <w:rsid w:val="00D945C7"/>
    <w:rsid w:val="00D9665F"/>
    <w:rsid w:val="00D974A2"/>
    <w:rsid w:val="00DA28B0"/>
    <w:rsid w:val="00DB002C"/>
    <w:rsid w:val="00DB2E18"/>
    <w:rsid w:val="00DB5AFD"/>
    <w:rsid w:val="00DB776F"/>
    <w:rsid w:val="00DC6DB8"/>
    <w:rsid w:val="00DC6DE5"/>
    <w:rsid w:val="00DD15B7"/>
    <w:rsid w:val="00DD3152"/>
    <w:rsid w:val="00DD5258"/>
    <w:rsid w:val="00DE0904"/>
    <w:rsid w:val="00DE612F"/>
    <w:rsid w:val="00DF1D26"/>
    <w:rsid w:val="00E0351A"/>
    <w:rsid w:val="00E060BD"/>
    <w:rsid w:val="00E078AF"/>
    <w:rsid w:val="00E1604B"/>
    <w:rsid w:val="00E162D9"/>
    <w:rsid w:val="00E24F94"/>
    <w:rsid w:val="00E2747B"/>
    <w:rsid w:val="00E30DB1"/>
    <w:rsid w:val="00E3229D"/>
    <w:rsid w:val="00E35916"/>
    <w:rsid w:val="00E44D31"/>
    <w:rsid w:val="00E467F7"/>
    <w:rsid w:val="00E475E3"/>
    <w:rsid w:val="00E66A65"/>
    <w:rsid w:val="00E77C4E"/>
    <w:rsid w:val="00E80030"/>
    <w:rsid w:val="00E81A55"/>
    <w:rsid w:val="00E87C84"/>
    <w:rsid w:val="00E91E5F"/>
    <w:rsid w:val="00E94902"/>
    <w:rsid w:val="00E970C7"/>
    <w:rsid w:val="00EA63FF"/>
    <w:rsid w:val="00EB5A2A"/>
    <w:rsid w:val="00EB697C"/>
    <w:rsid w:val="00EC12FD"/>
    <w:rsid w:val="00ED2806"/>
    <w:rsid w:val="00ED6CC0"/>
    <w:rsid w:val="00EF1D48"/>
    <w:rsid w:val="00EF269F"/>
    <w:rsid w:val="00EF4BD8"/>
    <w:rsid w:val="00F006D0"/>
    <w:rsid w:val="00F112C9"/>
    <w:rsid w:val="00F15E98"/>
    <w:rsid w:val="00F207EE"/>
    <w:rsid w:val="00F21291"/>
    <w:rsid w:val="00F21B64"/>
    <w:rsid w:val="00F30B4F"/>
    <w:rsid w:val="00F3567A"/>
    <w:rsid w:val="00F42878"/>
    <w:rsid w:val="00F42E69"/>
    <w:rsid w:val="00F4404B"/>
    <w:rsid w:val="00F4493B"/>
    <w:rsid w:val="00F501CF"/>
    <w:rsid w:val="00F50A9B"/>
    <w:rsid w:val="00F50F87"/>
    <w:rsid w:val="00F53895"/>
    <w:rsid w:val="00F55266"/>
    <w:rsid w:val="00F5689D"/>
    <w:rsid w:val="00F6245F"/>
    <w:rsid w:val="00F64C33"/>
    <w:rsid w:val="00F72318"/>
    <w:rsid w:val="00F74080"/>
    <w:rsid w:val="00F93B76"/>
    <w:rsid w:val="00FA164E"/>
    <w:rsid w:val="00FA40B8"/>
    <w:rsid w:val="00FB3DB1"/>
    <w:rsid w:val="00FC218B"/>
    <w:rsid w:val="00FC2F7D"/>
    <w:rsid w:val="00FC63BD"/>
    <w:rsid w:val="00FD101B"/>
    <w:rsid w:val="00FD2459"/>
    <w:rsid w:val="00FD47F7"/>
    <w:rsid w:val="00FD54E4"/>
    <w:rsid w:val="00FE09E4"/>
    <w:rsid w:val="00FE12CF"/>
    <w:rsid w:val="00FE243B"/>
    <w:rsid w:val="00FE4216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4C817"/>
  <w15:docId w15:val="{D417B671-F44F-324E-AD8C-AC80EE1D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C6"/>
    <w:pPr>
      <w:spacing w:after="240"/>
    </w:pPr>
    <w:rPr>
      <w:sz w:val="24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DE612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A4617C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28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Retraitnormal"/>
    <w:link w:val="Titre4Car"/>
    <w:uiPriority w:val="9"/>
    <w:qFormat/>
    <w:rsid w:val="00DE612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  <w:outlineLvl w:val="3"/>
    </w:pPr>
    <w:rPr>
      <w:rFonts w:ascii="Calibri" w:hAnsi="Calibri"/>
      <w:b/>
      <w:bCs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C4232"/>
    <w:rPr>
      <w:rFonts w:ascii="Cambria" w:hAnsi="Cambria" w:cs="Times New Roman"/>
      <w:b/>
      <w:kern w:val="32"/>
      <w:sz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2C4232"/>
    <w:rPr>
      <w:rFonts w:ascii="Cambria" w:hAnsi="Cambria" w:cs="Times New Roman"/>
      <w:b/>
      <w:i/>
      <w:sz w:val="28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2C4232"/>
    <w:rPr>
      <w:rFonts w:ascii="Calibri" w:hAnsi="Calibri" w:cs="Times New Roman"/>
      <w:b/>
      <w:sz w:val="28"/>
      <w:lang w:val="fr-FR" w:eastAsia="fr-FR"/>
    </w:rPr>
  </w:style>
  <w:style w:type="paragraph" w:customStyle="1" w:styleId="Normalavantnumroation">
    <w:name w:val="Normal avant numéroation"/>
    <w:basedOn w:val="Normal"/>
    <w:next w:val="Retraitnormal"/>
    <w:uiPriority w:val="99"/>
    <w:rsid w:val="00DE612F"/>
    <w:pPr>
      <w:spacing w:after="120" w:line="300" w:lineRule="atLeast"/>
      <w:jc w:val="both"/>
    </w:pPr>
  </w:style>
  <w:style w:type="paragraph" w:styleId="Retraitnormal">
    <w:name w:val="Normal Indent"/>
    <w:basedOn w:val="Normal"/>
    <w:uiPriority w:val="99"/>
    <w:rsid w:val="00DE612F"/>
    <w:pPr>
      <w:spacing w:after="120"/>
      <w:ind w:left="708"/>
      <w:jc w:val="both"/>
    </w:pPr>
    <w:rPr>
      <w:lang w:val="fr-FR"/>
    </w:rPr>
  </w:style>
  <w:style w:type="paragraph" w:styleId="Pieddepage">
    <w:name w:val="footer"/>
    <w:basedOn w:val="Normal"/>
    <w:link w:val="PieddepageCar"/>
    <w:uiPriority w:val="99"/>
    <w:rsid w:val="00DE61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C4232"/>
    <w:rPr>
      <w:rFonts w:cs="Times New Roman"/>
      <w:sz w:val="24"/>
      <w:lang w:val="fr-FR" w:eastAsia="fr-FR"/>
    </w:rPr>
  </w:style>
  <w:style w:type="character" w:styleId="Numrodepage">
    <w:name w:val="page number"/>
    <w:basedOn w:val="Policepardfaut"/>
    <w:uiPriority w:val="99"/>
    <w:rsid w:val="00DE612F"/>
    <w:rPr>
      <w:rFonts w:cs="Times New Roman"/>
      <w:sz w:val="20"/>
    </w:rPr>
  </w:style>
  <w:style w:type="paragraph" w:styleId="Corpsdetexte">
    <w:name w:val="Body Text"/>
    <w:basedOn w:val="Normal"/>
    <w:link w:val="CorpsdetexteCar"/>
    <w:uiPriority w:val="99"/>
    <w:rsid w:val="00DE612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C4232"/>
    <w:rPr>
      <w:rFonts w:cs="Times New Roman"/>
      <w:sz w:val="24"/>
      <w:lang w:val="fr-FR" w:eastAsia="fr-FR"/>
    </w:rPr>
  </w:style>
  <w:style w:type="paragraph" w:styleId="NormalWeb">
    <w:name w:val="Normal (Web)"/>
    <w:basedOn w:val="Normal"/>
    <w:uiPriority w:val="99"/>
    <w:rsid w:val="00DE612F"/>
    <w:pPr>
      <w:spacing w:before="100" w:beforeAutospacing="1" w:after="100" w:afterAutospacing="1"/>
    </w:pPr>
    <w:rPr>
      <w:color w:val="003366"/>
      <w:lang w:val="fr-FR"/>
    </w:rPr>
  </w:style>
  <w:style w:type="character" w:styleId="MachinecrireHTML">
    <w:name w:val="HTML Typewriter"/>
    <w:basedOn w:val="Policepardfaut"/>
    <w:uiPriority w:val="99"/>
    <w:rsid w:val="00DE612F"/>
    <w:rPr>
      <w:rFonts w:ascii="Courier New" w:hAnsi="Courier New" w:cs="Times New Roman"/>
      <w:sz w:val="20"/>
    </w:rPr>
  </w:style>
  <w:style w:type="character" w:styleId="Lienhypertexte">
    <w:name w:val="Hyperlink"/>
    <w:basedOn w:val="Policepardfaut"/>
    <w:uiPriority w:val="99"/>
    <w:rsid w:val="00DE612F"/>
    <w:rPr>
      <w:rFonts w:cs="Times New Roman"/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E612F"/>
    <w:rPr>
      <w:rFonts w:cs="Times New Roman"/>
      <w:i/>
    </w:rPr>
  </w:style>
  <w:style w:type="character" w:styleId="Lienhypertextesuivivisit">
    <w:name w:val="FollowedHyperlink"/>
    <w:basedOn w:val="Policepardfaut"/>
    <w:uiPriority w:val="99"/>
    <w:rsid w:val="00DE612F"/>
    <w:rPr>
      <w:rFonts w:cs="Times New Roman"/>
      <w:color w:val="800080"/>
      <w:u w:val="single"/>
    </w:rPr>
  </w:style>
  <w:style w:type="character" w:styleId="lev">
    <w:name w:val="Strong"/>
    <w:basedOn w:val="Policepardfaut"/>
    <w:uiPriority w:val="22"/>
    <w:qFormat/>
    <w:rsid w:val="00DE612F"/>
    <w:rPr>
      <w:rFonts w:cs="Times New Roman"/>
      <w:b/>
    </w:rPr>
  </w:style>
  <w:style w:type="paragraph" w:customStyle="1" w:styleId="BodyText21">
    <w:name w:val="Body Text 21"/>
    <w:basedOn w:val="Normal"/>
    <w:uiPriority w:val="99"/>
    <w:rsid w:val="00DE612F"/>
    <w:pPr>
      <w:jc w:val="both"/>
    </w:pPr>
    <w:rPr>
      <w:rFonts w:ascii="CG Times" w:hAnsi="CG Times" w:cs="CG Times"/>
      <w:i/>
      <w:iCs/>
      <w:sz w:val="22"/>
      <w:szCs w:val="22"/>
      <w:lang w:val="de-CH"/>
    </w:rPr>
  </w:style>
  <w:style w:type="paragraph" w:customStyle="1" w:styleId="style9">
    <w:name w:val="style9"/>
    <w:basedOn w:val="Normal"/>
    <w:uiPriority w:val="99"/>
    <w:rsid w:val="00DE612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fr-FR"/>
    </w:rPr>
  </w:style>
  <w:style w:type="character" w:customStyle="1" w:styleId="welcomestyle7">
    <w:name w:val="welcome style7"/>
    <w:uiPriority w:val="99"/>
    <w:rsid w:val="00DE612F"/>
  </w:style>
  <w:style w:type="character" w:customStyle="1" w:styleId="clr">
    <w:name w:val="clr"/>
    <w:uiPriority w:val="99"/>
    <w:rsid w:val="00DE612F"/>
  </w:style>
  <w:style w:type="character" w:customStyle="1" w:styleId="x438524908-29122009">
    <w:name w:val="x_438524908-29122009"/>
    <w:uiPriority w:val="99"/>
    <w:rsid w:val="00D71A5D"/>
  </w:style>
  <w:style w:type="character" w:customStyle="1" w:styleId="x593011521-05122011">
    <w:name w:val="x_593011521-05122011"/>
    <w:uiPriority w:val="99"/>
    <w:rsid w:val="00723801"/>
  </w:style>
  <w:style w:type="character" w:customStyle="1" w:styleId="xst">
    <w:name w:val="x_st"/>
    <w:uiPriority w:val="99"/>
    <w:rsid w:val="00723801"/>
  </w:style>
  <w:style w:type="paragraph" w:customStyle="1" w:styleId="xmsonormal">
    <w:name w:val="x_msonormal"/>
    <w:basedOn w:val="Normal"/>
    <w:uiPriority w:val="99"/>
    <w:rsid w:val="00D246CB"/>
    <w:pPr>
      <w:spacing w:before="100" w:beforeAutospacing="1" w:after="100" w:afterAutospacing="1"/>
    </w:pPr>
    <w:rPr>
      <w:lang w:eastAsia="fr-CH"/>
    </w:rPr>
  </w:style>
  <w:style w:type="paragraph" w:styleId="Paragraphedeliste">
    <w:name w:val="List Paragraph"/>
    <w:basedOn w:val="Normal"/>
    <w:uiPriority w:val="99"/>
    <w:qFormat/>
    <w:rsid w:val="00A91A89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62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H" w:eastAsia="fr-CH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617E5"/>
    <w:rPr>
      <w:rFonts w:ascii="Calibri" w:hAnsi="Calibr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C617E5"/>
    <w:rPr>
      <w:rFonts w:ascii="Calibri" w:hAnsi="Calibri" w:cs="Times New Roman"/>
      <w:sz w:val="21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A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A5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F4287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C3DB1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162D9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044F3A"/>
    <w:rPr>
      <w:color w:val="605E5C"/>
      <w:shd w:val="clear" w:color="auto" w:fill="E1DFDD"/>
    </w:rPr>
  </w:style>
  <w:style w:type="character" w:customStyle="1" w:styleId="value">
    <w:name w:val="value"/>
    <w:basedOn w:val="Policepardfaut"/>
    <w:rsid w:val="00774F5E"/>
  </w:style>
  <w:style w:type="character" w:customStyle="1" w:styleId="Mentionnonrsolue4">
    <w:name w:val="Mention non résolue4"/>
    <w:basedOn w:val="Policepardfaut"/>
    <w:uiPriority w:val="99"/>
    <w:semiHidden/>
    <w:unhideWhenUsed/>
    <w:rsid w:val="00D1236F"/>
    <w:rPr>
      <w:color w:val="605E5C"/>
      <w:shd w:val="clear" w:color="auto" w:fill="E1DFDD"/>
    </w:rPr>
  </w:style>
  <w:style w:type="character" w:customStyle="1" w:styleId="A7">
    <w:name w:val="A7"/>
    <w:uiPriority w:val="99"/>
    <w:rsid w:val="00C85F53"/>
    <w:rPr>
      <w:rFonts w:cs="Times"/>
      <w:color w:val="211D1E"/>
      <w:sz w:val="17"/>
      <w:szCs w:val="17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0E313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D6CC0"/>
  </w:style>
  <w:style w:type="paragraph" w:customStyle="1" w:styleId="authors">
    <w:name w:val="authors"/>
    <w:basedOn w:val="Normal"/>
    <w:rsid w:val="00CC61D2"/>
    <w:pPr>
      <w:spacing w:before="100" w:beforeAutospacing="1" w:after="100" w:afterAutospacing="1"/>
    </w:pPr>
  </w:style>
  <w:style w:type="paragraph" w:customStyle="1" w:styleId="bibliographic">
    <w:name w:val="bibliographic"/>
    <w:basedOn w:val="Normal"/>
    <w:rsid w:val="00CC61D2"/>
    <w:pPr>
      <w:spacing w:before="100" w:beforeAutospacing="1" w:after="100" w:afterAutospacing="1"/>
    </w:pPr>
  </w:style>
  <w:style w:type="character" w:customStyle="1" w:styleId="Mentionnonrsolue6">
    <w:name w:val="Mention non résolue6"/>
    <w:basedOn w:val="Policepardfaut"/>
    <w:uiPriority w:val="99"/>
    <w:semiHidden/>
    <w:unhideWhenUsed/>
    <w:rsid w:val="004E1F57"/>
    <w:rPr>
      <w:color w:val="605E5C"/>
      <w:shd w:val="clear" w:color="auto" w:fill="E1DFDD"/>
    </w:rPr>
  </w:style>
  <w:style w:type="paragraph" w:customStyle="1" w:styleId="p1">
    <w:name w:val="p1"/>
    <w:basedOn w:val="Normal"/>
    <w:rsid w:val="009F0030"/>
    <w:pPr>
      <w:spacing w:after="0"/>
    </w:pPr>
    <w:rPr>
      <w:rFonts w:ascii="Helvetica" w:hAnsi="Helvetica" w:cs="Calibri"/>
      <w:color w:val="141414"/>
      <w:sz w:val="20"/>
      <w:szCs w:val="20"/>
    </w:rPr>
  </w:style>
  <w:style w:type="character" w:customStyle="1" w:styleId="u-visually-hidden">
    <w:name w:val="u-visually-hidden"/>
    <w:basedOn w:val="Policepardfaut"/>
    <w:rsid w:val="006E6966"/>
  </w:style>
  <w:style w:type="character" w:styleId="Mentionnonrsolue">
    <w:name w:val="Unresolved Mention"/>
    <w:basedOn w:val="Policepardfaut"/>
    <w:uiPriority w:val="99"/>
    <w:semiHidden/>
    <w:unhideWhenUsed/>
    <w:rsid w:val="009F485B"/>
    <w:rPr>
      <w:color w:val="605E5C"/>
      <w:shd w:val="clear" w:color="auto" w:fill="E1DFDD"/>
    </w:rPr>
  </w:style>
  <w:style w:type="paragraph" w:customStyle="1" w:styleId="c-app-headersubtitle">
    <w:name w:val="c-app-header__subtitle"/>
    <w:basedOn w:val="Normal"/>
    <w:rsid w:val="00FC218B"/>
    <w:pPr>
      <w:spacing w:before="100" w:beforeAutospacing="1" w:after="100" w:afterAutospacing="1"/>
    </w:pPr>
  </w:style>
  <w:style w:type="paragraph" w:customStyle="1" w:styleId="c-article-author-listitem">
    <w:name w:val="c-article-author-list__item"/>
    <w:basedOn w:val="Normal"/>
    <w:rsid w:val="00FC218B"/>
    <w:pPr>
      <w:spacing w:before="100" w:beforeAutospacing="1" w:after="100" w:afterAutospacing="1"/>
    </w:pPr>
  </w:style>
  <w:style w:type="paragraph" w:customStyle="1" w:styleId="u-mb-8">
    <w:name w:val="u-mb-8"/>
    <w:basedOn w:val="Normal"/>
    <w:rsid w:val="00FC218B"/>
    <w:pPr>
      <w:spacing w:before="100" w:beforeAutospacing="1" w:after="100" w:afterAutospacing="1"/>
    </w:pPr>
  </w:style>
  <w:style w:type="paragraph" w:customStyle="1" w:styleId="c-author-listitem">
    <w:name w:val="c-author-list__item"/>
    <w:basedOn w:val="Normal"/>
    <w:rsid w:val="00FC218B"/>
    <w:pPr>
      <w:spacing w:before="100" w:beforeAutospacing="1" w:after="100" w:afterAutospacing="1"/>
    </w:pPr>
  </w:style>
  <w:style w:type="character" w:customStyle="1" w:styleId="c-metaitem">
    <w:name w:val="c-meta__item"/>
    <w:basedOn w:val="Policepardfaut"/>
    <w:rsid w:val="00FC218B"/>
  </w:style>
  <w:style w:type="character" w:styleId="Marquedecommentaire">
    <w:name w:val="annotation reference"/>
    <w:basedOn w:val="Policepardfaut"/>
    <w:uiPriority w:val="99"/>
    <w:semiHidden/>
    <w:unhideWhenUsed/>
    <w:rsid w:val="003304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304E4"/>
    <w:pPr>
      <w:jc w:val="both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04E4"/>
    <w:rPr>
      <w:lang w:val="fr-CH"/>
    </w:rPr>
  </w:style>
  <w:style w:type="character" w:styleId="CitationHTML">
    <w:name w:val="HTML Cite"/>
    <w:basedOn w:val="Policepardfaut"/>
    <w:uiPriority w:val="99"/>
    <w:semiHidden/>
    <w:unhideWhenUsed/>
    <w:rsid w:val="003F5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hulthess.com/verlag/detail/ISBN-9783725586035/Pichonnaz-Pascal-Editeur-Werro-Franz-Editeur/La-pratique-contractuelle-5" TargetMode="External"/><Relationship Id="rId21" Type="http://schemas.openxmlformats.org/officeDocument/2006/relationships/hyperlink" Target="https://www.schulthess.com/buchshop/detail/ISBN-9783725586967/Pichonnaz-Pascal-Editeur-Werro--Franz-Editeur/La-pratique-contractuelle-6" TargetMode="External"/><Relationship Id="rId42" Type="http://schemas.openxmlformats.org/officeDocument/2006/relationships/hyperlink" Target="https://www.ceeol.com/search/article-detail?id=685194" TargetMode="External"/><Relationship Id="rId47" Type="http://schemas.openxmlformats.org/officeDocument/2006/relationships/hyperlink" Target="https://www.ceeol.com/search/search-result?f=%7B%22SearchText%22%3A%22pichonnaz%22%2C%22ContributorIDs%22%3A%5B259163%5D%2C%22Pagination%22%3A%7B%22PageNumber%22%3A1%2C%22PageRows%22%3A20%2C%22TotalRows%22%3A60%7D%2C%22SearchIdentifier%22%3A%22758664e9-577a-467e-bfaf-bad209d62b65%22%7D&amp;page=1)" TargetMode="External"/><Relationship Id="rId63" Type="http://schemas.openxmlformats.org/officeDocument/2006/relationships/hyperlink" Target="http://www.unifr.ch/dpr/images/stories/File/DB%202011.pdf" TargetMode="External"/><Relationship Id="rId68" Type="http://schemas.openxmlformats.org/officeDocument/2006/relationships/hyperlink" Target="https://vimeo.com/519862323/37d82e23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ister.weblaw.ch/bookstore.php?method=edit_books&amp;opt=list_books&amp;s_word=978-3-03916-154-6&amp;reihe_id=1&amp;rubrik=EBOK" TargetMode="External"/><Relationship Id="rId29" Type="http://schemas.openxmlformats.org/officeDocument/2006/relationships/hyperlink" Target="2023-Pichonnaz-La%20jurisprudence%20re&#769;cente%20en%20droit%20prive&#769;%20-%20JDC%202023.pdf" TargetMode="External"/><Relationship Id="rId11" Type="http://schemas.openxmlformats.org/officeDocument/2006/relationships/hyperlink" Target="https://www.schulthess.com/verlag/detail/ISBN-9783725586905/Dunand-Jean-Philippe-Pichonnaz-Pascal/Le-droit-romain-de-A-a-Z" TargetMode="External"/><Relationship Id="rId24" Type="http://schemas.openxmlformats.org/officeDocument/2006/relationships/hyperlink" Target="http://www.helbing.ch/detail/ISBN-9783719033682/Loi-contre-la-concurrence-d%C3%A9loyale-LCD" TargetMode="External"/><Relationship Id="rId32" Type="http://schemas.openxmlformats.org/officeDocument/2006/relationships/hyperlink" Target="https://link.springer.com/BOOK/10.1007/978-981-19-4993-7" TargetMode="External"/><Relationship Id="rId37" Type="http://schemas.openxmlformats.org/officeDocument/2006/relationships/hyperlink" Target="https://www.ceeol.com/search/search-result?f=%7B%22SearchText%22%3A%22pichonnaz%22%2C%22ContributorIDs%22%3A%5B259163%5D%2C%22Pagination%22%3A%7B%22PageNumber%22%3A1%2C%22PageRows%22%3A20%2C%22TotalRows%22%3A60%7D%2C%22SearchIdentifier%22%3A%22758664e9-577a-467e-bfaf-bad209d62b65%22%7D&amp;page=1)" TargetMode="External"/><Relationship Id="rId40" Type="http://schemas.openxmlformats.org/officeDocument/2006/relationships/hyperlink" Target="https://link.springer.com/article/10.1007/s10603-020-09463-z" TargetMode="External"/><Relationship Id="rId45" Type="http://schemas.openxmlformats.org/officeDocument/2006/relationships/hyperlink" Target="https://www.ceeol.com/search/search-result?f=%7B%22SearchText%22%3A%22pichonnaz%22%2C%22ContributorIDs%22%3A%5B259163%5D%2C%22Pagination%22%3A%7B%22PageNumber%22%3A1%2C%22PageRows%22%3A20%2C%22TotalRows%22%3A60%7D%2C%22SearchIdentifier%22%3A%22758664e9-577a-467e-bfaf-bad209d62b65%22%7D&amp;page=1)" TargetMode="External"/><Relationship Id="rId53" Type="http://schemas.openxmlformats.org/officeDocument/2006/relationships/hyperlink" Target="file:///C:\Users\pichonna\Dropbox\Public\Publications\_publications_pdf\pdf-Pichonnaz\Pichonnaz,%20ULg%202013_Le%20droit%20begle%20ecrit-il%20&#224;%20Bruxelles.pdf" TargetMode="External"/><Relationship Id="rId58" Type="http://schemas.openxmlformats.org/officeDocument/2006/relationships/hyperlink" Target="http://www.unifr.ch/dpr/images/stories/File/RSJ%202012%20188_Le%20point%20sur%20la%20partie%20generale%20du%20droit%20des%20obligations%20version%20complete.pdf" TargetMode="External"/><Relationship Id="rId66" Type="http://schemas.openxmlformats.org/officeDocument/2006/relationships/hyperlink" Target="https://www.fr.ch/sites/default/files/contens/tc/_www/files/pdf21/rfj_iii_a_no_sp_cial_2002_droit_en_mouvement.pdf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unifr.ch/dpr/images/stories/File/Index_2011_droit%20romain_Pichonnaz.pdf" TargetMode="External"/><Relationship Id="rId19" Type="http://schemas.openxmlformats.org/officeDocument/2006/relationships/hyperlink" Target="https://www.springer.com/gp/book/9783030230562" TargetMode="External"/><Relationship Id="rId14" Type="http://schemas.openxmlformats.org/officeDocument/2006/relationships/hyperlink" Target="http://www.helikon.bg/books/author/80971/" TargetMode="External"/><Relationship Id="rId22" Type="http://schemas.openxmlformats.org/officeDocument/2006/relationships/hyperlink" Target="https://www.schulthess.com/verlag/detail/ISBN-9783725587070/Besson-Samantha-Hrsg.-Mausen-Yves-Hrsg.-Pichonnaz-Pascal-Hrsg./Le-consentement-en-droit?bpmlang=fr" TargetMode="External"/><Relationship Id="rId27" Type="http://schemas.openxmlformats.org/officeDocument/2006/relationships/hyperlink" Target="http://www.schulthess.com/buchshop/detail/ISBN-9783725565528/Rumo-Jungo-Alexandra-Hrsg.-Fountoulakis-Christiana-Hrsg.-Pichonnaz-Pascal-Hrsg./Der-neue-Familienprozess" TargetMode="External"/><Relationship Id="rId30" Type="http://schemas.openxmlformats.org/officeDocument/2006/relationships/hyperlink" Target="https://link.springer.com/chapter/10.1007/978-981-19-4993-7_16" TargetMode="External"/><Relationship Id="rId35" Type="http://schemas.openxmlformats.org/officeDocument/2006/relationships/hyperlink" Target="https://www.sjz.ch/fr/artikel/2504-0650-2022-0130/le-point-sur-la-partie-generale-du-droit-des-obligations-entwicklungen?utm_source=newsletter&amp;utm_medium=email&amp;utm_campaign=20220422+SJZ+08%2F2022" TargetMode="External"/><Relationship Id="rId43" Type="http://schemas.openxmlformats.org/officeDocument/2006/relationships/hyperlink" Target="https://www.ceeol.com/search/search-result?f=%7B%22SearchText%22%3A%22pichonnaz%22%2C%22ContributorIDs%22%3A%5B259163%5D%2C%22Pagination%22%3A%7B%22PageNumber%22%3A1%2C%22PageRows%22%3A20%2C%22TotalRows%22%3A60%7D%2C%22SearchIdentifier%22%3A%22758664e9-577a-467e-bfaf-bad209d62b65%22%7D&amp;page=1)" TargetMode="External"/><Relationship Id="rId48" Type="http://schemas.openxmlformats.org/officeDocument/2006/relationships/hyperlink" Target="http://iusromanum.eu/bg/periodicum/numeri/2015/2" TargetMode="External"/><Relationship Id="rId56" Type="http://schemas.openxmlformats.org/officeDocument/2006/relationships/hyperlink" Target="http://gestens.unifr.ch/NewsLetters/News/Users/7/Files/NewsLetters_2013_06/Folgeseite_2013_06_2.pdf" TargetMode="External"/><Relationship Id="rId64" Type="http://schemas.openxmlformats.org/officeDocument/2006/relationships/hyperlink" Target="http://www.unifr.ch/dpr/images/stories/File/Prix%20Boulvert-RDS%202011.pdf" TargetMode="External"/><Relationship Id="rId69" Type="http://schemas.openxmlformats.org/officeDocument/2006/relationships/hyperlink" Target="https://www.rts.ch/play/radio/forum-video/video/risque-dengorgement-dans-les-tribunaux-interview-de-pascal-pichonnaz-professeur-de-droit?id=11307008" TargetMode="External"/><Relationship Id="rId8" Type="http://schemas.openxmlformats.org/officeDocument/2006/relationships/hyperlink" Target="https://www.schulthess.com/verlag/detail/ISBN-9783725588367/Pichonnaz-Pascal-Editeur/Les-grands-arrets-du-droit-des-obligations-PrintPlu%A7" TargetMode="External"/><Relationship Id="rId51" Type="http://schemas.openxmlformats.org/officeDocument/2006/relationships/hyperlink" Target="http://www.unifr.ch/ius/assets/files/chaires/CH_Pichonnaz/files/2015_Pichonnaz_BRDC3.pdf" TargetMode="External"/><Relationship Id="rId72" Type="http://schemas.openxmlformats.org/officeDocument/2006/relationships/hyperlink" Target="https://memoiredudroit.fr/fr/droit-moderne-xx-xxie-siecles/6501-les-cinquante-livres-du-digeste-nouvelle-traduction-francaise-y-compris-la-palingenesie-du-commentaire-sur-ledit-du-preteu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elbing.ch/detail/ISBN-9783719033682/Loi-contre-la-concurrence-d%C3%A9loyale-LCD" TargetMode="External"/><Relationship Id="rId17" Type="http://schemas.openxmlformats.org/officeDocument/2006/relationships/hyperlink" Target="https://www.schulthess.com/buchshop/detail/ISBN-9783727268007/Werro-Franz-Hrsg.-Pichonnaz-Pascal-EditedAndTranslated/La-RC-en-arrets-et-une-nouveaute-legislative-de-taille" TargetMode="External"/><Relationship Id="rId25" Type="http://schemas.openxmlformats.org/officeDocument/2006/relationships/hyperlink" Target="http://www.helbing.ch/detail/ISBN-9783719024819/Code-civil-II" TargetMode="External"/><Relationship Id="rId33" Type="http://schemas.openxmlformats.org/officeDocument/2006/relationships/hyperlink" Target="https://doi.org/10.1007/978-981-19-4993-7_16" TargetMode="External"/><Relationship Id="rId38" Type="http://schemas.openxmlformats.org/officeDocument/2006/relationships/hyperlink" Target="https://link.springer.com/journal/10603" TargetMode="External"/><Relationship Id="rId46" Type="http://schemas.openxmlformats.org/officeDocument/2006/relationships/hyperlink" Target="https://www.ceeol.com/search/article-detail?id=721700" TargetMode="External"/><Relationship Id="rId59" Type="http://schemas.openxmlformats.org/officeDocument/2006/relationships/hyperlink" Target="file:///C:\Users\pichonna\Dropbox\Public\Publications\_publications_pdf\pdf-Pichonnaz\2012_BR_DC%202012_promesse%20de%20vente.pdf" TargetMode="External"/><Relationship Id="rId67" Type="http://schemas.openxmlformats.org/officeDocument/2006/relationships/hyperlink" Target="https://urldefense.com/v3/__https:/blogdroiteuropeen.com/2022/03/11/linstitut-europeen-du-droit-eli-par-prof-pascal-pichonnaz/__;!!Dc8iu7o!lcyEcmBwHKA2aum4gBIynX6TWo5miSk-ljoKkH6V0DJApnqZeaQ1_9LAH1013mhgiBSg6xE$" TargetMode="External"/><Relationship Id="rId20" Type="http://schemas.openxmlformats.org/officeDocument/2006/relationships/hyperlink" Target="https://www.springer.com/978-3-030-23056-2" TargetMode="External"/><Relationship Id="rId41" Type="http://schemas.openxmlformats.org/officeDocument/2006/relationships/hyperlink" Target="http://www.wildy.com/isbn/1477-0814/journal-of-comparative-law-annual-subscription" TargetMode="External"/><Relationship Id="rId54" Type="http://schemas.openxmlformats.org/officeDocument/2006/relationships/hyperlink" Target="file:///C:\Users\Pascal\Dropbox\Public\Publications\_publications_pdf\pdf-Pichonnaz\Pichonnaz_RIEJ_070_0130_2013_changements%20sociaux.pdf" TargetMode="External"/><Relationship Id="rId62" Type="http://schemas.openxmlformats.org/officeDocument/2006/relationships/hyperlink" Target="http://www.konsum.admin.ch/index.html?lang=fr&amp;download=NHzLpZig7t,lnp6I0NTU042l2Z6ln1ae2IZn4Z2qZpnO2Yuq2Z6gpJCDd4N5hGym162dpYbUzd,Gpd6emK2Oz9aGodetmqaN19XI2IdvoaCVZ,s-" TargetMode="External"/><Relationship Id="rId70" Type="http://schemas.openxmlformats.org/officeDocument/2006/relationships/hyperlink" Target="https://www.letemps.ch/opinions/proteger-consommateurs-lere-objets-connectes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helikon.bg/books/publisher/150/" TargetMode="External"/><Relationship Id="rId23" Type="http://schemas.openxmlformats.org/officeDocument/2006/relationships/hyperlink" Target="https://www.schulthess.com/buchshop/detail/ISBN-9783727234002/Werro-Franz-Hrsg.-Pichonnaz-Pascal-Hrsg./Les-responsabilites-fondees-sur-le-risque" TargetMode="External"/><Relationship Id="rId28" Type="http://schemas.openxmlformats.org/officeDocument/2006/relationships/hyperlink" Target="2023-Pichonnaz-Satntarossa-Point%20sur%20SJZ%208%202023%20.pdf" TargetMode="External"/><Relationship Id="rId36" Type="http://schemas.openxmlformats.org/officeDocument/2006/relationships/hyperlink" Target="https://www.ceeol.com/search/article-detail?id=1013582" TargetMode="External"/><Relationship Id="rId49" Type="http://schemas.openxmlformats.org/officeDocument/2006/relationships/hyperlink" Target="http://www.unifr.ch/ius/assets/files/chaires/CH_Pichonnaz/files/2015_SJZ_Berti.pdf" TargetMode="External"/><Relationship Id="rId57" Type="http://schemas.openxmlformats.org/officeDocument/2006/relationships/hyperlink" Target="file:///C:\Users\Pascal\Dropbox\Public\Publications\_publications_pdf\pdf-Pichonnaz\Pichonnaz_Werro_Hurni_PJA_Commissions%20d'etat.pdf" TargetMode="External"/><Relationship Id="rId10" Type="http://schemas.openxmlformats.org/officeDocument/2006/relationships/hyperlink" Target="mailto:https://www.schulthess.com/verlag/detail/ISBN-9783725586752/Tercier-Pierre-Pichonnaz-Pascal/Le-droit-des-obligations-PrintPlu%A7?CSPCHD=00000100000011i4Nla6610000iHZAKW_FIeutJBVwFiiQ0g--" TargetMode="External"/><Relationship Id="rId31" Type="http://schemas.openxmlformats.org/officeDocument/2006/relationships/hyperlink" Target="https://www.springer.com/series/7888" TargetMode="External"/><Relationship Id="rId44" Type="http://schemas.openxmlformats.org/officeDocument/2006/relationships/hyperlink" Target="https://www.ceeol.com/search/article-detail?id=686920" TargetMode="External"/><Relationship Id="rId52" Type="http://schemas.openxmlformats.org/officeDocument/2006/relationships/hyperlink" Target="http://unifr.ch/ius/assets/files/chaires/CH_Pichonnaz/files/2014_abusdedroitbail.pdf" TargetMode="External"/><Relationship Id="rId60" Type="http://schemas.openxmlformats.org/officeDocument/2006/relationships/hyperlink" Target="http://www.unifr.ch/dpr/images/stories/File/RSJ%202012%20188_Le%20point%20sur%20la%20partie%20generale%20du%20droit%20des%20obligations%20version%20complete.pdf" TargetMode="External"/><Relationship Id="rId65" Type="http://schemas.openxmlformats.org/officeDocument/2006/relationships/hyperlink" Target="http://www.weblaw.ch/jusletter/Artikel.asp?ArticleNr=4165&amp;LanguageNr=1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hulthess.com/buchshop/detail/ISBN-9783725587711/Pichonnaz-Pascal/Les-fondements-romains-du-droit-prive-PrintPlu%A7" TargetMode="External"/><Relationship Id="rId13" Type="http://schemas.openxmlformats.org/officeDocument/2006/relationships/hyperlink" Target="http://www.helbing.ch/detail/ISBN-9783719024819/Code-civil-II" TargetMode="External"/><Relationship Id="rId18" Type="http://schemas.openxmlformats.org/officeDocument/2006/relationships/hyperlink" Target="https://www.schulthess.com/verlag/detail/ISBN-9783725588053/Mausen-Yves-Editeur-Pichonnaz-Pascal-Editeur/Devoirs-promesses-et-obligations" TargetMode="External"/><Relationship Id="rId39" Type="http://schemas.openxmlformats.org/officeDocument/2006/relationships/hyperlink" Target="http://links.springernature.com/f/a/KvBbzDbEQ1B7f-IHLxbMyA~~/AABE5gA~/RgRh4vl1P0QwaHR0cDovL3d3dy5zcHJpbmdlci5jb20vLS8zL0FYY0c3VVBLRjJmd1B0OVNXT01sVwNzcGNCCmAB9cUBYF6YhSZSGXBhc2NhbC5waWNob25uYXpAdW5pZnIuY2hYBAAABuc~" TargetMode="External"/><Relationship Id="rId34" Type="http://schemas.openxmlformats.org/officeDocument/2006/relationships/hyperlink" Target="https://www.ceeol.com/search/search-result?f=%7B%22SearchText%22%3A%22pichonnaz%22%2C%22ContributorIDs%22%3A%5B259163%5D%2C%22Pagination%22%3A%7B%22PageNumber%22%3A1%2C%22PageRows%22%3A20%2C%22TotalRows%22%3A60%7D%2C%22SearchIdentifier%22%3A%22758664e9-577a-467e-bfaf-bad209d62b65%22%7D&amp;page=1)" TargetMode="External"/><Relationship Id="rId50" Type="http://schemas.openxmlformats.org/officeDocument/2006/relationships/hyperlink" Target="http://www.unifr.ch/ius/assets/files/chaires/CH_Pichonnaz/files/2015_Pichonnaz_Werro_BRDC3.pdf" TargetMode="External"/><Relationship Id="rId55" Type="http://schemas.openxmlformats.org/officeDocument/2006/relationships/hyperlink" Target="file:///C:\Users\pichonna\Dropbox\Public\Publications\_publications_pdf\pdf-Pichonnaz\Dossier%20droit%20compar&#233;-2e%20&#233;preuves_Pichonnaz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etemps.ch/opinions/prescription-parlement-adopter-un-regime-cedhcompatib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25E5-D9FD-4C7C-951A-EF91B4D8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27</Pages>
  <Words>12668</Words>
  <Characters>69679</Characters>
  <Application>Microsoft Office Word</Application>
  <DocSecurity>0</DocSecurity>
  <Lines>580</Lines>
  <Paragraphs>164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LISTE DES PUBLICATIONS</vt:lpstr>
      <vt:lpstr>LISTE DES PUBLICATIONS</vt:lpstr>
    </vt:vector>
  </TitlesOfParts>
  <Company>Université Fribourg</Company>
  <LinksUpToDate>false</LinksUpToDate>
  <CharactersWithSpaces>82183</CharactersWithSpaces>
  <SharedDoc>false</SharedDoc>
  <HLinks>
    <vt:vector size="138" baseType="variant"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>http://www.weblaw.ch/jusletter/Artikel.asp?ArticleNr=4165&amp;LanguageNr=1</vt:lpwstr>
      </vt:variant>
      <vt:variant>
        <vt:lpwstr/>
      </vt:variant>
      <vt:variant>
        <vt:i4>7012457</vt:i4>
      </vt:variant>
      <vt:variant>
        <vt:i4>63</vt:i4>
      </vt:variant>
      <vt:variant>
        <vt:i4>0</vt:i4>
      </vt:variant>
      <vt:variant>
        <vt:i4>5</vt:i4>
      </vt:variant>
      <vt:variant>
        <vt:lpwstr>http://www.unifr.ch/dpr/images/stories/File/Prix Boulvert-RDS 2011.pdf</vt:lpwstr>
      </vt:variant>
      <vt:variant>
        <vt:lpwstr/>
      </vt:variant>
      <vt:variant>
        <vt:i4>2555967</vt:i4>
      </vt:variant>
      <vt:variant>
        <vt:i4>60</vt:i4>
      </vt:variant>
      <vt:variant>
        <vt:i4>0</vt:i4>
      </vt:variant>
      <vt:variant>
        <vt:i4>5</vt:i4>
      </vt:variant>
      <vt:variant>
        <vt:lpwstr>http://www.unifr.ch/dpr/images/stories/File/DB 2011.pdf</vt:lpwstr>
      </vt:variant>
      <vt:variant>
        <vt:lpwstr/>
      </vt:variant>
      <vt:variant>
        <vt:i4>7733307</vt:i4>
      </vt:variant>
      <vt:variant>
        <vt:i4>57</vt:i4>
      </vt:variant>
      <vt:variant>
        <vt:i4>0</vt:i4>
      </vt:variant>
      <vt:variant>
        <vt:i4>5</vt:i4>
      </vt:variant>
      <vt:variant>
        <vt:lpwstr>http://www.konsum.admin.ch/index.html?lang=fr&amp;download=NHzLpZig7t,lnp6I0NTU042l2Z6ln1ae2IZn4Z2qZpnO2Yuq2Z6gpJCDd4N5hGym162dpYbUzd,Gpd6emK2Oz9aGodetmqaN19XI2IdvoaCVZ,s-</vt:lpwstr>
      </vt:variant>
      <vt:variant>
        <vt:lpwstr/>
      </vt:variant>
      <vt:variant>
        <vt:i4>4915296</vt:i4>
      </vt:variant>
      <vt:variant>
        <vt:i4>54</vt:i4>
      </vt:variant>
      <vt:variant>
        <vt:i4>0</vt:i4>
      </vt:variant>
      <vt:variant>
        <vt:i4>5</vt:i4>
      </vt:variant>
      <vt:variant>
        <vt:lpwstr>http://www.unifr.ch/dpr/images/stories/File/Index_2011_droit romain_Pichonnaz.pdf</vt:lpwstr>
      </vt:variant>
      <vt:variant>
        <vt:lpwstr/>
      </vt:variant>
      <vt:variant>
        <vt:i4>6619162</vt:i4>
      </vt:variant>
      <vt:variant>
        <vt:i4>51</vt:i4>
      </vt:variant>
      <vt:variant>
        <vt:i4>0</vt:i4>
      </vt:variant>
      <vt:variant>
        <vt:i4>5</vt:i4>
      </vt:variant>
      <vt:variant>
        <vt:lpwstr>http://www.unifr.ch/dpr/images/stories/File/RSJ 2012 188_Le point sur la partie generale du droit des obligations version complete.pdf</vt:lpwstr>
      </vt:variant>
      <vt:variant>
        <vt:lpwstr/>
      </vt:variant>
      <vt:variant>
        <vt:i4>6946884</vt:i4>
      </vt:variant>
      <vt:variant>
        <vt:i4>48</vt:i4>
      </vt:variant>
      <vt:variant>
        <vt:i4>0</vt:i4>
      </vt:variant>
      <vt:variant>
        <vt:i4>5</vt:i4>
      </vt:variant>
      <vt:variant>
        <vt:lpwstr>C:\Users\pichonna\Dropbox\Public\Publications\_publications_pdf\pdf-Pichonnaz\2012_BR_DC 2012_promesse de vente.pdf</vt:lpwstr>
      </vt:variant>
      <vt:variant>
        <vt:lpwstr/>
      </vt:variant>
      <vt:variant>
        <vt:i4>6619162</vt:i4>
      </vt:variant>
      <vt:variant>
        <vt:i4>45</vt:i4>
      </vt:variant>
      <vt:variant>
        <vt:i4>0</vt:i4>
      </vt:variant>
      <vt:variant>
        <vt:i4>5</vt:i4>
      </vt:variant>
      <vt:variant>
        <vt:lpwstr>http://www.unifr.ch/dpr/images/stories/File/RSJ 2012 188_Le point sur la partie generale du droit des obligations version complete.pdf</vt:lpwstr>
      </vt:variant>
      <vt:variant>
        <vt:lpwstr/>
      </vt:variant>
      <vt:variant>
        <vt:i4>196687</vt:i4>
      </vt:variant>
      <vt:variant>
        <vt:i4>42</vt:i4>
      </vt:variant>
      <vt:variant>
        <vt:i4>0</vt:i4>
      </vt:variant>
      <vt:variant>
        <vt:i4>5</vt:i4>
      </vt:variant>
      <vt:variant>
        <vt:lpwstr>C:\Users\Pascal\Dropbox\Public\Publications\_publications_pdf\pdf-Pichonnaz\Pichonnaz_Werro_Hurni_PJA_Commissions d'etat.pdf</vt:lpwstr>
      </vt:variant>
      <vt:variant>
        <vt:lpwstr/>
      </vt:variant>
      <vt:variant>
        <vt:i4>1048700</vt:i4>
      </vt:variant>
      <vt:variant>
        <vt:i4>39</vt:i4>
      </vt:variant>
      <vt:variant>
        <vt:i4>0</vt:i4>
      </vt:variant>
      <vt:variant>
        <vt:i4>5</vt:i4>
      </vt:variant>
      <vt:variant>
        <vt:lpwstr>http://gestens.unifr.ch/NewsLetters/News/Users/7/Files/NewsLetters_2013_06/Folgeseite_2013_06_2.pdf</vt:lpwstr>
      </vt:variant>
      <vt:variant>
        <vt:lpwstr/>
      </vt:variant>
      <vt:variant>
        <vt:i4>11206786</vt:i4>
      </vt:variant>
      <vt:variant>
        <vt:i4>36</vt:i4>
      </vt:variant>
      <vt:variant>
        <vt:i4>0</vt:i4>
      </vt:variant>
      <vt:variant>
        <vt:i4>5</vt:i4>
      </vt:variant>
      <vt:variant>
        <vt:lpwstr>C:\Users\pichonna\Dropbox\Public\Publications\_publications_pdf\pdf-Pichonnaz\Dossier droit comparé-2e épreuves_Pichonnaz.pdf</vt:lpwstr>
      </vt:variant>
      <vt:variant>
        <vt:lpwstr/>
      </vt:variant>
      <vt:variant>
        <vt:i4>721011</vt:i4>
      </vt:variant>
      <vt:variant>
        <vt:i4>33</vt:i4>
      </vt:variant>
      <vt:variant>
        <vt:i4>0</vt:i4>
      </vt:variant>
      <vt:variant>
        <vt:i4>5</vt:i4>
      </vt:variant>
      <vt:variant>
        <vt:lpwstr>C:\Users\Pascal\Dropbox\Public\Publications\_publications_pdf\pdf-Pichonnaz\Pichonnaz_RIEJ_070_0130_2013_changements sociaux.pdf</vt:lpwstr>
      </vt:variant>
      <vt:variant>
        <vt:lpwstr/>
      </vt:variant>
      <vt:variant>
        <vt:i4>2687106</vt:i4>
      </vt:variant>
      <vt:variant>
        <vt:i4>30</vt:i4>
      </vt:variant>
      <vt:variant>
        <vt:i4>0</vt:i4>
      </vt:variant>
      <vt:variant>
        <vt:i4>5</vt:i4>
      </vt:variant>
      <vt:variant>
        <vt:lpwstr>C:\Users\pichonna\Dropbox\Public\Publications\_publications_pdf\pdf-Pichonnaz\Pichonnaz, ULg 2013_Le droit begle ecrit-il à Bruxelles.pdf</vt:lpwstr>
      </vt:variant>
      <vt:variant>
        <vt:lpwstr/>
      </vt:variant>
      <vt:variant>
        <vt:i4>6422647</vt:i4>
      </vt:variant>
      <vt:variant>
        <vt:i4>27</vt:i4>
      </vt:variant>
      <vt:variant>
        <vt:i4>0</vt:i4>
      </vt:variant>
      <vt:variant>
        <vt:i4>5</vt:i4>
      </vt:variant>
      <vt:variant>
        <vt:lpwstr>http://unifr.ch/ius/assets/files/chaires/CH_Pichonnaz/files/2014_abusdedroitbail.pdf</vt:lpwstr>
      </vt:variant>
      <vt:variant>
        <vt:lpwstr/>
      </vt:variant>
      <vt:variant>
        <vt:i4>3932170</vt:i4>
      </vt:variant>
      <vt:variant>
        <vt:i4>24</vt:i4>
      </vt:variant>
      <vt:variant>
        <vt:i4>0</vt:i4>
      </vt:variant>
      <vt:variant>
        <vt:i4>5</vt:i4>
      </vt:variant>
      <vt:variant>
        <vt:lpwstr>http://www.unifr.ch/ius/assets/files/chaires/CH_Pichonnaz/files/2015_Pichonnaz_BRDC3.pdf</vt:lpwstr>
      </vt:variant>
      <vt:variant>
        <vt:lpwstr/>
      </vt:variant>
      <vt:variant>
        <vt:i4>5636162</vt:i4>
      </vt:variant>
      <vt:variant>
        <vt:i4>21</vt:i4>
      </vt:variant>
      <vt:variant>
        <vt:i4>0</vt:i4>
      </vt:variant>
      <vt:variant>
        <vt:i4>5</vt:i4>
      </vt:variant>
      <vt:variant>
        <vt:lpwstr>http://www.unifr.ch/ius/assets/files/chaires/CH_Pichonnaz/files/2015_Pichonnaz_Werro_BRDC3.pdf</vt:lpwstr>
      </vt:variant>
      <vt:variant>
        <vt:lpwstr/>
      </vt:variant>
      <vt:variant>
        <vt:i4>1114222</vt:i4>
      </vt:variant>
      <vt:variant>
        <vt:i4>18</vt:i4>
      </vt:variant>
      <vt:variant>
        <vt:i4>0</vt:i4>
      </vt:variant>
      <vt:variant>
        <vt:i4>5</vt:i4>
      </vt:variant>
      <vt:variant>
        <vt:lpwstr>http://www.unifr.ch/ius/assets/files/chaires/CH_Pichonnaz/files/2015_SJZ_Berti.pdf</vt:lpwstr>
      </vt:variant>
      <vt:variant>
        <vt:lpwstr/>
      </vt:variant>
      <vt:variant>
        <vt:i4>5439558</vt:i4>
      </vt:variant>
      <vt:variant>
        <vt:i4>15</vt:i4>
      </vt:variant>
      <vt:variant>
        <vt:i4>0</vt:i4>
      </vt:variant>
      <vt:variant>
        <vt:i4>5</vt:i4>
      </vt:variant>
      <vt:variant>
        <vt:lpwstr>http://iusromanum.eu/bg/periodicum/numeri/2015/2</vt:lpwstr>
      </vt:variant>
      <vt:variant>
        <vt:lpwstr/>
      </vt:variant>
      <vt:variant>
        <vt:i4>589827</vt:i4>
      </vt:variant>
      <vt:variant>
        <vt:i4>12</vt:i4>
      </vt:variant>
      <vt:variant>
        <vt:i4>0</vt:i4>
      </vt:variant>
      <vt:variant>
        <vt:i4>5</vt:i4>
      </vt:variant>
      <vt:variant>
        <vt:lpwstr>http://www.schulthess.com/buchshop/detail/ISBN-9783725565528/Rumo-Jungo-Alexandra-Hrsg.-Fountoulakis-Christiana-Hrsg.-Pichonnaz-Pascal-Hrsg./Der-neue-Familienprozess</vt:lpwstr>
      </vt:variant>
      <vt:variant>
        <vt:lpwstr/>
      </vt:variant>
      <vt:variant>
        <vt:i4>1441807</vt:i4>
      </vt:variant>
      <vt:variant>
        <vt:i4>9</vt:i4>
      </vt:variant>
      <vt:variant>
        <vt:i4>0</vt:i4>
      </vt:variant>
      <vt:variant>
        <vt:i4>5</vt:i4>
      </vt:variant>
      <vt:variant>
        <vt:lpwstr>http://www.helbing.ch/detail/ISBN-9783719024819/Code-civil-II</vt:lpwstr>
      </vt:variant>
      <vt:variant>
        <vt:lpwstr/>
      </vt:variant>
      <vt:variant>
        <vt:i4>7733348</vt:i4>
      </vt:variant>
      <vt:variant>
        <vt:i4>6</vt:i4>
      </vt:variant>
      <vt:variant>
        <vt:i4>0</vt:i4>
      </vt:variant>
      <vt:variant>
        <vt:i4>5</vt:i4>
      </vt:variant>
      <vt:variant>
        <vt:lpwstr>http://www.helikon.bg/books/publisher/150/</vt:lpwstr>
      </vt:variant>
      <vt:variant>
        <vt:lpwstr/>
      </vt:variant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http://www.helikon.bg/books/author/80971/</vt:lpwstr>
      </vt:variant>
      <vt:variant>
        <vt:lpwstr/>
      </vt:variant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http://www.helbing.ch/detail/ISBN-9783719024819/Code-civil-II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PUBLICATIONS</dc:title>
  <dc:subject/>
  <dc:creator>Pascal Pichonnaz</dc:creator>
  <cp:keywords/>
  <dc:description/>
  <cp:lastModifiedBy>Pichonnaz Pascal</cp:lastModifiedBy>
  <cp:revision>14</cp:revision>
  <cp:lastPrinted>2022-03-24T09:54:00Z</cp:lastPrinted>
  <dcterms:created xsi:type="dcterms:W3CDTF">2023-01-22T14:47:00Z</dcterms:created>
  <dcterms:modified xsi:type="dcterms:W3CDTF">2023-06-29T06:21:00Z</dcterms:modified>
</cp:coreProperties>
</file>